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7F173" w14:textId="77777777" w:rsidR="00947838" w:rsidRDefault="00CD1B91">
      <w:pPr>
        <w:spacing w:line="360" w:lineRule="auto"/>
        <w:ind w:firstLineChars="650" w:firstLine="2340"/>
        <w:rPr>
          <w:rFonts w:ascii="Times New Roman" w:eastAsia="微软雅黑" w:hAnsi="Times New Roman" w:cs="Times New Roman"/>
          <w:b/>
          <w:sz w:val="36"/>
          <w:szCs w:val="32"/>
        </w:rPr>
      </w:pPr>
      <w:r>
        <w:rPr>
          <w:rFonts w:ascii="Times New Roman" w:eastAsia="微软雅黑" w:hAnsi="Times New Roman" w:cs="Times New Roman"/>
          <w:b/>
          <w:sz w:val="36"/>
          <w:szCs w:val="32"/>
        </w:rPr>
        <w:t>Course Syllabus</w:t>
      </w:r>
    </w:p>
    <w:p w14:paraId="4E86B25A" w14:textId="77777777" w:rsidR="00947838" w:rsidRDefault="00CD1B91">
      <w:pPr>
        <w:spacing w:line="360" w:lineRule="auto"/>
        <w:ind w:right="965" w:firstLine="26"/>
        <w:jc w:val="center"/>
        <w:rPr>
          <w:rFonts w:ascii="Times New Roman" w:eastAsia="微软雅黑" w:hAnsi="Times New Roman" w:cs="Times New Roman"/>
          <w:b/>
          <w:bCs/>
          <w:spacing w:val="18"/>
          <w:sz w:val="36"/>
          <w:szCs w:val="32"/>
        </w:rPr>
      </w:pPr>
      <w:r>
        <w:rPr>
          <w:rFonts w:ascii="Times New Roman" w:eastAsia="微软雅黑" w:hAnsi="Times New Roman" w:cs="Times New Roman"/>
          <w:b/>
          <w:bCs/>
          <w:spacing w:val="18"/>
          <w:sz w:val="36"/>
          <w:szCs w:val="32"/>
        </w:rPr>
        <w:t>“Reshaping” Corporate Governance</w:t>
      </w:r>
    </w:p>
    <w:p w14:paraId="2074FDEA" w14:textId="77777777" w:rsidR="00947838" w:rsidRDefault="00CD1B91">
      <w:pPr>
        <w:spacing w:line="360" w:lineRule="auto"/>
        <w:ind w:right="965" w:firstLine="26"/>
        <w:jc w:val="center"/>
        <w:rPr>
          <w:rFonts w:ascii="Times New Roman" w:eastAsia="微软雅黑" w:hAnsi="Times New Roman" w:cs="Times New Roman"/>
          <w:b/>
          <w:bCs/>
          <w:spacing w:val="18"/>
          <w:sz w:val="36"/>
          <w:szCs w:val="32"/>
        </w:rPr>
      </w:pPr>
      <w:r>
        <w:rPr>
          <w:rFonts w:ascii="Times New Roman" w:eastAsia="微软雅黑" w:hAnsi="Times New Roman" w:cs="Times New Roman"/>
          <w:b/>
          <w:bCs/>
          <w:spacing w:val="18"/>
          <w:sz w:val="36"/>
          <w:szCs w:val="32"/>
        </w:rPr>
        <w:t xml:space="preserve"> — How Does Governance Empower Firms’ High-Quality Long-term Sustainable Growth in New Era</w:t>
      </w:r>
    </w:p>
    <w:p w14:paraId="433DBDF8" w14:textId="77777777" w:rsidR="00947838" w:rsidRDefault="00CD1B91">
      <w:pPr>
        <w:spacing w:line="360" w:lineRule="auto"/>
        <w:ind w:right="965" w:firstLine="26"/>
        <w:jc w:val="center"/>
        <w:rPr>
          <w:rFonts w:ascii="Times New Roman" w:eastAsia="微软雅黑" w:hAnsi="Times New Roman" w:cs="Times New Roman"/>
          <w:b/>
          <w:bCs/>
          <w:spacing w:val="21"/>
          <w:sz w:val="36"/>
          <w:szCs w:val="32"/>
        </w:rPr>
      </w:pPr>
      <w:r>
        <w:rPr>
          <w:rFonts w:ascii="Times New Roman" w:eastAsia="微软雅黑" w:hAnsi="Times New Roman" w:cs="Times New Roman"/>
          <w:b/>
          <w:bCs/>
          <w:spacing w:val="21"/>
          <w:sz w:val="36"/>
          <w:szCs w:val="32"/>
        </w:rPr>
        <w:t>Instructor: Professor Yao Lu</w:t>
      </w:r>
    </w:p>
    <w:p w14:paraId="32ADA345" w14:textId="77777777" w:rsidR="00947838" w:rsidRDefault="00CD1B91">
      <w:pPr>
        <w:spacing w:line="360" w:lineRule="auto"/>
        <w:ind w:right="965" w:firstLine="26"/>
        <w:jc w:val="center"/>
        <w:rPr>
          <w:rFonts w:ascii="Times New Roman" w:eastAsia="微软雅黑" w:hAnsi="Times New Roman" w:cs="Times New Roman"/>
          <w:b/>
          <w:bCs/>
          <w:spacing w:val="21"/>
          <w:sz w:val="36"/>
          <w:szCs w:val="32"/>
        </w:rPr>
      </w:pPr>
      <w:r>
        <w:rPr>
          <w:rFonts w:ascii="Times New Roman" w:eastAsia="微软雅黑" w:hAnsi="Times New Roman" w:cs="Times New Roman"/>
          <w:b/>
          <w:bCs/>
          <w:spacing w:val="21"/>
          <w:sz w:val="36"/>
          <w:szCs w:val="32"/>
        </w:rPr>
        <w:t>SEM, Tsinghua University</w:t>
      </w:r>
    </w:p>
    <w:p w14:paraId="4A5D4F2E" w14:textId="77777777" w:rsidR="00947838" w:rsidRDefault="00CD1B91">
      <w:pPr>
        <w:jc w:val="center"/>
        <w:outlineLvl w:val="0"/>
        <w:rPr>
          <w:rFonts w:ascii="Times New Roman" w:hAnsi="Times New Roman" w:cs="Times New Roman"/>
          <w:b/>
        </w:rPr>
      </w:pPr>
      <w:r>
        <w:rPr>
          <w:rFonts w:ascii="Times New Roman" w:eastAsia="Cambria" w:hAnsi="Times New Roman" w:cs="Times New Roman"/>
          <w:noProof/>
          <w:sz w:val="4"/>
          <w:szCs w:val="4"/>
        </w:rPr>
        <mc:AlternateContent>
          <mc:Choice Requires="wpg">
            <w:drawing>
              <wp:inline distT="0" distB="0" distL="0" distR="0" wp14:anchorId="25E81470" wp14:editId="5364E374">
                <wp:extent cx="5314950" cy="45085"/>
                <wp:effectExtent l="0" t="0" r="0" b="0"/>
                <wp:docPr id="3" name="Group 2"/>
                <wp:cNvGraphicFramePr/>
                <a:graphic xmlns:a="http://schemas.openxmlformats.org/drawingml/2006/main">
                  <a:graphicData uri="http://schemas.microsoft.com/office/word/2010/wordprocessingGroup">
                    <wpg:wgp>
                      <wpg:cNvGrpSpPr/>
                      <wpg:grpSpPr>
                        <a:xfrm>
                          <a:off x="0" y="0"/>
                          <a:ext cx="5314950" cy="45719"/>
                          <a:chOff x="0" y="0"/>
                          <a:chExt cx="8502" cy="42"/>
                        </a:xfrm>
                      </wpg:grpSpPr>
                      <wpg:grpSp>
                        <wpg:cNvPr id="4" name="Group 3"/>
                        <wpg:cNvGrpSpPr/>
                        <wpg:grpSpPr>
                          <a:xfrm>
                            <a:off x="21" y="21"/>
                            <a:ext cx="8460" cy="2"/>
                            <a:chOff x="21" y="21"/>
                            <a:chExt cx="8460" cy="2"/>
                          </a:xfrm>
                        </wpg:grpSpPr>
                        <wps:wsp>
                          <wps:cNvPr id="7" name="Freeform 4"/>
                          <wps:cNvSpPr/>
                          <wps:spPr bwMode="auto">
                            <a:xfrm>
                              <a:off x="21" y="21"/>
                              <a:ext cx="8460" cy="0"/>
                            </a:xfrm>
                            <a:custGeom>
                              <a:avLst/>
                              <a:gdLst>
                                <a:gd name="T0" fmla="*/ 0 w 8460"/>
                                <a:gd name="T1" fmla="*/ 0 h 2"/>
                                <a:gd name="T2" fmla="*/ 8460 w 8460"/>
                                <a:gd name="T3" fmla="*/ 0 h 2"/>
                                <a:gd name="T4" fmla="*/ 0 60000 65536"/>
                                <a:gd name="T5" fmla="*/ 0 60000 65536"/>
                              </a:gdLst>
                              <a:ahLst/>
                              <a:cxnLst>
                                <a:cxn ang="T4">
                                  <a:pos x="T0" y="T1"/>
                                </a:cxn>
                                <a:cxn ang="T5">
                                  <a:pos x="T2" y="T3"/>
                                </a:cxn>
                              </a:cxnLst>
                              <a:rect l="0" t="0" r="r" b="b"/>
                              <a:pathLst>
                                <a:path w="8460" h="2">
                                  <a:moveTo>
                                    <a:pt x="0" y="0"/>
                                  </a:moveTo>
                                  <a:lnTo>
                                    <a:pt x="8460" y="0"/>
                                  </a:lnTo>
                                </a:path>
                              </a:pathLst>
                            </a:custGeom>
                            <a:noFill/>
                            <a:ln w="26416">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2" o:spid="_x0000_s1026" o:spt="203" style="height:3.55pt;width:418.5pt;" coordsize="8502,42" o:gfxdata="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">
                <o:lock v:ext="edit" aspectratio="f"/>
                <v:group id="Group 3" o:spid="_x0000_s1026" o:spt="203" style="position:absolute;left:21;top:21;height:2;width:8460;" coordorigin="21,21" coordsize="8460,2"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shape id="Freeform 4" o:spid="_x0000_s1026" o:spt="100" style="position:absolute;left:21;top:21;height:0;width:8460;" filled="f" stroked="t" coordsize="8460,2" o:gfxdata="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42C9WvQAA&#10;ANoAAAAPAAAAAAAAAAEAIAAAACIAAABkcnMvZG93bnJldi54bWxQSwECFAAUAAAACACHTuJAMy8F&#10;njsAAAA5AAAAEAAAAAAAAAABACAAAAAMAQAAZHJzL3NoYXBleG1sLnhtbFBLBQYAAAAABgAGAFsB&#10;AAC2AwAAAAA=&#10;" path="m0,0l8460,0e">
                    <v:path o:connectlocs="0,0;8460,0" o:connectangles="0,0"/>
                    <v:fill on="f" focussize="0,0"/>
                    <v:stroke weight="2.08pt" color="#000000" joinstyle="round"/>
                    <v:imagedata o:title=""/>
                    <o:lock v:ext="edit" aspectratio="f"/>
                  </v:shape>
                </v:group>
                <w10:wrap type="none"/>
                <w10:anchorlock/>
              </v:group>
            </w:pict>
          </mc:Fallback>
        </mc:AlternateContent>
      </w:r>
    </w:p>
    <w:p w14:paraId="78B36BA1" w14:textId="77777777" w:rsidR="00947838" w:rsidRDefault="00CD1B91">
      <w:pPr>
        <w:rPr>
          <w:rFonts w:ascii="Times New Roman" w:hAnsi="Times New Roman" w:cs="Times New Roman"/>
          <w:sz w:val="22"/>
        </w:rPr>
      </w:pPr>
      <w:r>
        <w:rPr>
          <w:rFonts w:ascii="Times New Roman" w:hAnsi="Times New Roman" w:cs="Times New Roman"/>
          <w:sz w:val="22"/>
        </w:rPr>
        <w:t xml:space="preserve">Course Title (in English): “Reshaping” Corporate </w:t>
      </w:r>
      <w:r>
        <w:rPr>
          <w:rFonts w:ascii="Times New Roman" w:hAnsi="Times New Roman" w:cs="Times New Roman"/>
          <w:sz w:val="22"/>
        </w:rPr>
        <w:t>Governance — How Does Governance Empower Firms’ High-Quality Long-term Sustainable Growth in New Era</w:t>
      </w:r>
    </w:p>
    <w:p w14:paraId="1634EA1D" w14:textId="77777777" w:rsidR="00947838" w:rsidRDefault="00CD1B91">
      <w:pPr>
        <w:outlineLvl w:val="0"/>
        <w:rPr>
          <w:rFonts w:ascii="Times New Roman" w:hAnsi="Times New Roman" w:cs="Times New Roman"/>
          <w:sz w:val="22"/>
        </w:rPr>
      </w:pPr>
      <w:r>
        <w:rPr>
          <w:rFonts w:ascii="Times New Roman" w:hAnsi="Times New Roman" w:cs="Times New Roman"/>
          <w:sz w:val="22"/>
        </w:rPr>
        <w:t xml:space="preserve">Course Title (in Chinese): </w:t>
      </w:r>
      <w:r>
        <w:rPr>
          <w:rFonts w:ascii="Times New Roman" w:hAnsi="Times New Roman" w:cs="Times New Roman"/>
          <w:sz w:val="22"/>
        </w:rPr>
        <w:t>《</w:t>
      </w:r>
      <w:r>
        <w:rPr>
          <w:rFonts w:ascii="Times New Roman" w:hAnsi="Times New Roman" w:cs="Times New Roman" w:hint="eastAsia"/>
          <w:sz w:val="22"/>
        </w:rPr>
        <w:t>“重塑”</w:t>
      </w:r>
      <w:r>
        <w:rPr>
          <w:rFonts w:ascii="Times New Roman" w:hAnsi="Times New Roman" w:cs="Times New Roman"/>
          <w:sz w:val="22"/>
        </w:rPr>
        <w:t>公司治理》</w:t>
      </w:r>
    </w:p>
    <w:p w14:paraId="0706204C" w14:textId="77777777" w:rsidR="00947838" w:rsidRDefault="00CD1B91">
      <w:pPr>
        <w:rPr>
          <w:rFonts w:ascii="Times New Roman" w:hAnsi="Times New Roman" w:cs="Times New Roman"/>
          <w:sz w:val="22"/>
        </w:rPr>
      </w:pPr>
      <w:r>
        <w:rPr>
          <w:rFonts w:ascii="Times New Roman" w:hAnsi="Times New Roman" w:cs="Times New Roman"/>
          <w:sz w:val="22"/>
        </w:rPr>
        <w:t xml:space="preserve">Prerequisite Courses: Principles of Economics, Corporate Strategy, Corporate Finance </w:t>
      </w:r>
    </w:p>
    <w:p w14:paraId="1111BB36" w14:textId="77777777" w:rsidR="00947838" w:rsidRDefault="00CD1B91">
      <w:pPr>
        <w:rPr>
          <w:rFonts w:ascii="Times New Roman" w:hAnsi="Times New Roman" w:cs="Times New Roman"/>
          <w:sz w:val="22"/>
        </w:rPr>
      </w:pPr>
      <w:r>
        <w:rPr>
          <w:rFonts w:ascii="Times New Roman" w:hAnsi="Times New Roman" w:cs="Times New Roman"/>
          <w:sz w:val="22"/>
        </w:rPr>
        <w:t>Language of Instruction:  □ Chi</w:t>
      </w:r>
      <w:r>
        <w:rPr>
          <w:rFonts w:ascii="Times New Roman" w:hAnsi="Times New Roman" w:cs="Times New Roman"/>
          <w:sz w:val="22"/>
        </w:rPr>
        <w:t>nese   □ Chinese + English (lessons instructed in English ≥50</w:t>
      </w:r>
      <w:proofErr w:type="gramStart"/>
      <w:r>
        <w:rPr>
          <w:rFonts w:ascii="Times New Roman" w:hAnsi="Times New Roman" w:cs="Times New Roman"/>
          <w:sz w:val="22"/>
        </w:rPr>
        <w:t xml:space="preserve">%) </w:t>
      </w:r>
      <w:r>
        <w:rPr>
          <w:rFonts w:ascii="Times New Roman" w:hAnsi="Times New Roman" w:cs="Times New Roman"/>
          <w:color w:val="000000" w:themeColor="text1"/>
          <w:sz w:val="22"/>
        </w:rPr>
        <w:t xml:space="preserve"> </w:t>
      </w:r>
      <w:r>
        <w:rPr>
          <w:rFonts w:ascii="Times New Roman" w:hAnsi="Times New Roman" w:cs="Times New Roman"/>
          <w:color w:val="000000" w:themeColor="text1"/>
          <w:sz w:val="22"/>
          <w:highlight w:val="black"/>
        </w:rPr>
        <w:t>□</w:t>
      </w:r>
      <w:proofErr w:type="gramEnd"/>
      <w:r>
        <w:rPr>
          <w:rFonts w:ascii="Times New Roman" w:hAnsi="Times New Roman" w:cs="Times New Roman"/>
          <w:sz w:val="22"/>
        </w:rPr>
        <w:t xml:space="preserve"> English </w:t>
      </w:r>
    </w:p>
    <w:p w14:paraId="7047B18C" w14:textId="77777777" w:rsidR="00947838" w:rsidRDefault="00CD1B91">
      <w:pPr>
        <w:rPr>
          <w:rFonts w:ascii="Times New Roman" w:hAnsi="Times New Roman" w:cs="Times New Roman"/>
          <w:sz w:val="22"/>
        </w:rPr>
      </w:pPr>
      <w:r>
        <w:rPr>
          <w:rFonts w:ascii="Times New Roman" w:hAnsi="Times New Roman" w:cs="Times New Roman"/>
          <w:sz w:val="22"/>
        </w:rPr>
        <w:t xml:space="preserve">Language of Courseware:  □ Chinese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English</w:t>
      </w:r>
    </w:p>
    <w:p w14:paraId="09734B23" w14:textId="77777777" w:rsidR="00947838" w:rsidRDefault="00CD1B91">
      <w:pPr>
        <w:rPr>
          <w:rFonts w:ascii="Times New Roman" w:hAnsi="Times New Roman" w:cs="Times New Roman"/>
          <w:sz w:val="22"/>
        </w:rPr>
      </w:pPr>
      <w:r>
        <w:rPr>
          <w:rFonts w:ascii="Times New Roman" w:hAnsi="Times New Roman" w:cs="Times New Roman"/>
          <w:sz w:val="22"/>
        </w:rPr>
        <w:t xml:space="preserve">Instruction Method: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in-class </w:t>
      </w:r>
      <w:proofErr w:type="gramStart"/>
      <w:r>
        <w:rPr>
          <w:rFonts w:ascii="Times New Roman" w:hAnsi="Times New Roman" w:cs="Times New Roman"/>
          <w:sz w:val="22"/>
        </w:rPr>
        <w:t>instruction  □</w:t>
      </w:r>
      <w:proofErr w:type="gramEnd"/>
      <w:r>
        <w:rPr>
          <w:rFonts w:ascii="Times New Roman" w:hAnsi="Times New Roman" w:cs="Times New Roman"/>
          <w:sz w:val="22"/>
        </w:rPr>
        <w:t xml:space="preserve"> in-class discussion  □ case study  □ literature reading  □ computer operation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class presentation by students </w:t>
      </w:r>
    </w:p>
    <w:p w14:paraId="27163A2F" w14:textId="77777777" w:rsidR="00947838" w:rsidRDefault="00CD1B91">
      <w:pPr>
        <w:rPr>
          <w:rFonts w:ascii="Times New Roman" w:hAnsi="Times New Roman" w:cs="Times New Roman"/>
          <w:sz w:val="22"/>
        </w:rPr>
      </w:pPr>
      <w:r>
        <w:rPr>
          <w:rFonts w:ascii="Times New Roman" w:hAnsi="Times New Roman" w:cs="Times New Roman"/>
          <w:sz w:val="22"/>
        </w:rPr>
        <w:t xml:space="preserve">Assessment Method: □ in-class </w:t>
      </w:r>
      <w:proofErr w:type="gramStart"/>
      <w:r>
        <w:rPr>
          <w:rFonts w:ascii="Times New Roman" w:hAnsi="Times New Roman" w:cs="Times New Roman"/>
          <w:sz w:val="22"/>
        </w:rPr>
        <w:t xml:space="preserve">quiz  </w:t>
      </w:r>
      <w:r>
        <w:rPr>
          <w:rFonts w:ascii="Times New Roman" w:hAnsi="Times New Roman" w:cs="Times New Roman"/>
          <w:color w:val="000000" w:themeColor="text1"/>
          <w:sz w:val="22"/>
          <w:highlight w:val="black"/>
        </w:rPr>
        <w:t>□</w:t>
      </w:r>
      <w:proofErr w:type="gramEnd"/>
      <w:r>
        <w:rPr>
          <w:rFonts w:ascii="Times New Roman" w:hAnsi="Times New Roman" w:cs="Times New Roman"/>
          <w:sz w:val="22"/>
        </w:rPr>
        <w:t xml:space="preserve"> oral presentation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group discussion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case study report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final course repo</w:t>
      </w:r>
      <w:r>
        <w:rPr>
          <w:rFonts w:ascii="Times New Roman" w:hAnsi="Times New Roman" w:cs="Times New Roman"/>
          <w:sz w:val="22"/>
        </w:rPr>
        <w:t xml:space="preserve">rt /thesis  □ final exam  □ practice report  □ other (please specify) </w:t>
      </w:r>
      <w:r>
        <w:rPr>
          <w:rFonts w:ascii="Times New Roman" w:hAnsi="Times New Roman" w:cs="Times New Roman"/>
          <w:sz w:val="22"/>
          <w:u w:val="single"/>
        </w:rPr>
        <w:t xml:space="preserve">           </w:t>
      </w:r>
    </w:p>
    <w:p w14:paraId="1AC2E6F5" w14:textId="77777777" w:rsidR="00947838" w:rsidRDefault="00CD1B91">
      <w:pPr>
        <w:rPr>
          <w:rFonts w:ascii="Times New Roman" w:hAnsi="Times New Roman" w:cs="Times New Roman"/>
          <w:sz w:val="22"/>
        </w:rPr>
      </w:pPr>
      <w:r>
        <w:rPr>
          <w:rFonts w:ascii="Times New Roman" w:hAnsi="Times New Roman" w:cs="Times New Roman"/>
          <w:sz w:val="22"/>
        </w:rPr>
        <w:t xml:space="preserve">Term: □ </w:t>
      </w:r>
      <w:proofErr w:type="gramStart"/>
      <w:r>
        <w:rPr>
          <w:rFonts w:ascii="Times New Roman" w:hAnsi="Times New Roman" w:cs="Times New Roman"/>
          <w:sz w:val="22"/>
        </w:rPr>
        <w:t xml:space="preserve">spring  </w:t>
      </w:r>
      <w:r>
        <w:rPr>
          <w:rFonts w:ascii="Times New Roman" w:hAnsi="Times New Roman" w:cs="Times New Roman"/>
          <w:color w:val="000000" w:themeColor="text1"/>
          <w:sz w:val="22"/>
          <w:highlight w:val="black"/>
        </w:rPr>
        <w:t>□</w:t>
      </w:r>
      <w:proofErr w:type="gramEnd"/>
      <w:r>
        <w:rPr>
          <w:rFonts w:ascii="Times New Roman" w:hAnsi="Times New Roman" w:cs="Times New Roman"/>
          <w:sz w:val="22"/>
        </w:rPr>
        <w:t xml:space="preserve"> fall  □ summer</w:t>
      </w:r>
    </w:p>
    <w:p w14:paraId="4222FC3A" w14:textId="77777777" w:rsidR="00947838" w:rsidRDefault="00CD1B91">
      <w:pPr>
        <w:rPr>
          <w:rFonts w:ascii="Times New Roman" w:hAnsi="Times New Roman" w:cs="Times New Roman"/>
          <w:sz w:val="22"/>
        </w:rPr>
      </w:pPr>
      <w:r>
        <w:rPr>
          <w:rFonts w:ascii="Times New Roman" w:hAnsi="Times New Roman" w:cs="Times New Roman"/>
          <w:sz w:val="22"/>
        </w:rPr>
        <w:t xml:space="preserve">Course Type: □ compulsory course   </w:t>
      </w:r>
      <w:r>
        <w:rPr>
          <w:rFonts w:ascii="Times New Roman" w:hAnsi="Times New Roman" w:cs="Times New Roman"/>
          <w:color w:val="000000" w:themeColor="text1"/>
          <w:sz w:val="22"/>
          <w:highlight w:val="black"/>
        </w:rPr>
        <w:t>□</w:t>
      </w:r>
      <w:r>
        <w:rPr>
          <w:rFonts w:ascii="Times New Roman" w:hAnsi="Times New Roman" w:cs="Times New Roman"/>
          <w:sz w:val="22"/>
        </w:rPr>
        <w:t xml:space="preserve"> KMC course </w:t>
      </w:r>
    </w:p>
    <w:p w14:paraId="533311E3" w14:textId="77777777" w:rsidR="00947838" w:rsidRDefault="00CD1B91">
      <w:pPr>
        <w:rPr>
          <w:rFonts w:ascii="Times New Roman" w:hAnsi="Times New Roman" w:cs="Times New Roman"/>
          <w:sz w:val="22"/>
        </w:rPr>
      </w:pPr>
      <w:r>
        <w:rPr>
          <w:rFonts w:ascii="Times New Roman" w:hAnsi="Times New Roman" w:cs="Times New Roman"/>
          <w:sz w:val="22"/>
        </w:rPr>
        <w:t xml:space="preserve">Applicable to: □ undergraduate </w:t>
      </w:r>
      <w:proofErr w:type="gramStart"/>
      <w:r>
        <w:rPr>
          <w:rFonts w:ascii="Times New Roman" w:hAnsi="Times New Roman" w:cs="Times New Roman"/>
          <w:sz w:val="22"/>
        </w:rPr>
        <w:t>students  □</w:t>
      </w:r>
      <w:proofErr w:type="gramEnd"/>
      <w:r>
        <w:rPr>
          <w:rFonts w:ascii="Times New Roman" w:hAnsi="Times New Roman" w:cs="Times New Roman"/>
          <w:sz w:val="22"/>
        </w:rPr>
        <w:t xml:space="preserve"> postgraduate students  □ doctoral students  □ </w:t>
      </w:r>
      <w:r>
        <w:rPr>
          <w:rFonts w:ascii="Times New Roman" w:hAnsi="Times New Roman" w:cs="Times New Roman"/>
          <w:color w:val="000000" w:themeColor="text1"/>
          <w:sz w:val="22"/>
          <w:highlight w:val="black"/>
        </w:rPr>
        <w:t>□</w:t>
      </w:r>
      <w:r>
        <w:rPr>
          <w:rFonts w:ascii="Times New Roman" w:hAnsi="Times New Roman" w:cs="Times New Roman"/>
          <w:sz w:val="22"/>
        </w:rPr>
        <w:t>MB</w:t>
      </w:r>
      <w:r>
        <w:rPr>
          <w:rFonts w:ascii="Times New Roman" w:hAnsi="Times New Roman" w:cs="Times New Roman"/>
          <w:sz w:val="22"/>
        </w:rPr>
        <w:t>A   □ EMBA    □TIEMBA  □ MCFO</w:t>
      </w:r>
    </w:p>
    <w:p w14:paraId="694222FB" w14:textId="77777777" w:rsidR="00947838" w:rsidRDefault="00947838">
      <w:pPr>
        <w:rPr>
          <w:rFonts w:ascii="Times New Roman" w:hAnsi="Times New Roman" w:cs="Times New Roman"/>
        </w:rPr>
      </w:pPr>
    </w:p>
    <w:p w14:paraId="2944D824" w14:textId="77777777" w:rsidR="00947838" w:rsidRDefault="00CD1B91">
      <w:pPr>
        <w:rPr>
          <w:rFonts w:ascii="Times New Roman" w:hAnsi="Times New Roman" w:cs="Times New Roman"/>
          <w:b/>
          <w:bCs/>
          <w:sz w:val="24"/>
        </w:rPr>
      </w:pPr>
      <w:r>
        <w:rPr>
          <w:rFonts w:ascii="Times New Roman" w:hAnsi="Times New Roman" w:cs="Times New Roman"/>
          <w:b/>
          <w:bCs/>
          <w:noProof/>
          <w:sz w:val="20"/>
        </w:rPr>
        <mc:AlternateContent>
          <mc:Choice Requires="wps">
            <w:drawing>
              <wp:anchor distT="0" distB="0" distL="114300" distR="114300" simplePos="0" relativeHeight="251660288" behindDoc="0" locked="0" layoutInCell="1" allowOverlap="1" wp14:anchorId="6076C004" wp14:editId="46B1425A">
                <wp:simplePos x="0" y="0"/>
                <wp:positionH relativeFrom="column">
                  <wp:posOffset>0</wp:posOffset>
                </wp:positionH>
                <wp:positionV relativeFrom="paragraph">
                  <wp:posOffset>84455</wp:posOffset>
                </wp:positionV>
                <wp:extent cx="5372100" cy="0"/>
                <wp:effectExtent l="19050" t="15875" r="19050"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25400">
                          <a:solidFill>
                            <a:srgbClr val="000000"/>
                          </a:solidFill>
                          <a:round/>
                        </a:ln>
                      </wps:spPr>
                      <wps:bodyPr/>
                    </wps:wsp>
                  </a:graphicData>
                </a:graphic>
              </wp:anchor>
            </w:drawing>
          </mc:Choice>
          <mc:Fallback xmlns:wpsCustomData="http://www.wps.cn/officeDocument/2013/wpsCustomData">
            <w:pict>
              <v:line id="Line 3" o:spid="_x0000_s1026" o:spt="20" style="position:absolute;left:0pt;margin-left:0pt;margin-top:6.65pt;height:0pt;width:423pt;z-index:251660288;mso-width-relative:page;mso-height-relative:page;" filled="f" stroked="t" coordsize="21600,21600" o:gfxdata="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Io0Bp9MAAAAGAQAADwAAAAAAAAABACAAAAAiAAAAZHJzL2Rvd25yZXYu&#10;eG1sUEsBAhQAFAAAAAgAh07iQCCkRXbHAQAAoAMAAA4AAAAAAAAAAQAgAAAAIgEAAGRycy9lMm9E&#10;b2MueG1sUEsFBgAAAAAGAAYAWQEAAFsFAAAAAA==&#10;">
                <v:fill on="f" focussize="0,0"/>
                <v:stroke weight="2pt" color="#000000" joinstyle="round"/>
                <v:imagedata o:title=""/>
                <o:lock v:ext="edit" aspectratio="f"/>
              </v:line>
            </w:pict>
          </mc:Fallback>
        </mc:AlternateContent>
      </w:r>
    </w:p>
    <w:p w14:paraId="5124B891" w14:textId="77777777" w:rsidR="00947838" w:rsidRDefault="00CD1B91">
      <w:pPr>
        <w:spacing w:line="360" w:lineRule="auto"/>
        <w:rPr>
          <w:rFonts w:ascii="Times New Roman" w:hAnsi="Times New Roman" w:cs="Times New Roman"/>
          <w:b/>
          <w:sz w:val="24"/>
        </w:rPr>
      </w:pPr>
      <w:r>
        <w:rPr>
          <w:rFonts w:ascii="Times New Roman" w:hAnsi="Times New Roman" w:cs="Times New Roman"/>
          <w:b/>
          <w:sz w:val="24"/>
        </w:rPr>
        <w:t>Instructor: Professor Yao Lu</w:t>
      </w:r>
    </w:p>
    <w:p w14:paraId="08C96434" w14:textId="77777777" w:rsidR="00947838" w:rsidRDefault="00CD1B91">
      <w:pPr>
        <w:spacing w:line="360" w:lineRule="auto"/>
        <w:rPr>
          <w:rFonts w:ascii="Times New Roman" w:hAnsi="Times New Roman" w:cs="Times New Roman"/>
          <w:bCs/>
          <w:sz w:val="22"/>
        </w:rPr>
      </w:pPr>
      <w:r>
        <w:rPr>
          <w:rFonts w:ascii="Times New Roman" w:hAnsi="Times New Roman" w:cs="Times New Roman"/>
          <w:bCs/>
          <w:sz w:val="22"/>
        </w:rPr>
        <w:t xml:space="preserve">Office: Room B304, </w:t>
      </w:r>
      <w:proofErr w:type="spellStart"/>
      <w:r>
        <w:rPr>
          <w:rFonts w:ascii="Times New Roman" w:hAnsi="Times New Roman" w:cs="Times New Roman"/>
          <w:bCs/>
          <w:sz w:val="22"/>
        </w:rPr>
        <w:t>Lihua</w:t>
      </w:r>
      <w:proofErr w:type="spellEnd"/>
      <w:r>
        <w:rPr>
          <w:rFonts w:ascii="Times New Roman" w:hAnsi="Times New Roman" w:cs="Times New Roman"/>
          <w:bCs/>
          <w:sz w:val="22"/>
        </w:rPr>
        <w:t xml:space="preserve"> Building</w:t>
      </w:r>
    </w:p>
    <w:p w14:paraId="3115C3FB" w14:textId="77777777" w:rsidR="00947838" w:rsidRDefault="00CD1B91">
      <w:pPr>
        <w:spacing w:line="360" w:lineRule="auto"/>
        <w:rPr>
          <w:rFonts w:ascii="Times New Roman" w:hAnsi="Times New Roman" w:cs="Times New Roman"/>
          <w:bCs/>
          <w:sz w:val="22"/>
        </w:rPr>
      </w:pPr>
      <w:r>
        <w:rPr>
          <w:rFonts w:ascii="Times New Roman" w:hAnsi="Times New Roman" w:cs="Times New Roman"/>
          <w:bCs/>
          <w:sz w:val="22"/>
        </w:rPr>
        <w:t>Email: luyao@sem.tsinghua.edu.cn</w:t>
      </w:r>
      <w:r>
        <w:rPr>
          <w:rFonts w:ascii="Times New Roman" w:hAnsi="Times New Roman" w:cs="Times New Roman"/>
          <w:bCs/>
          <w:sz w:val="22"/>
        </w:rPr>
        <w:tab/>
      </w:r>
    </w:p>
    <w:p w14:paraId="2B0C4AA7" w14:textId="77777777" w:rsidR="00947838" w:rsidRDefault="00CD1B91">
      <w:pPr>
        <w:spacing w:line="360" w:lineRule="auto"/>
        <w:rPr>
          <w:rFonts w:ascii="Times New Roman" w:hAnsi="Times New Roman" w:cs="Times New Roman"/>
          <w:bCs/>
          <w:sz w:val="22"/>
        </w:rPr>
      </w:pPr>
      <w:r>
        <w:rPr>
          <w:rFonts w:ascii="Times New Roman" w:hAnsi="Times New Roman" w:cs="Times New Roman"/>
          <w:bCs/>
          <w:sz w:val="22"/>
        </w:rPr>
        <w:t>Tel: 62797399/13691288499 (</w:t>
      </w:r>
      <w:proofErr w:type="spellStart"/>
      <w:r>
        <w:rPr>
          <w:rFonts w:ascii="Times New Roman" w:hAnsi="Times New Roman" w:cs="Times New Roman"/>
          <w:bCs/>
          <w:sz w:val="22"/>
        </w:rPr>
        <w:t>Weichat</w:t>
      </w:r>
      <w:proofErr w:type="spellEnd"/>
      <w:r>
        <w:rPr>
          <w:rFonts w:ascii="Times New Roman" w:hAnsi="Times New Roman" w:cs="Times New Roman"/>
          <w:bCs/>
          <w:sz w:val="22"/>
        </w:rPr>
        <w:t xml:space="preserve"> account)</w:t>
      </w:r>
    </w:p>
    <w:p w14:paraId="1198B3AD" w14:textId="77777777" w:rsidR="00947838" w:rsidRDefault="00CD1B91">
      <w:pPr>
        <w:spacing w:line="360" w:lineRule="auto"/>
        <w:rPr>
          <w:rFonts w:ascii="Times New Roman" w:hAnsi="Times New Roman" w:cs="Times New Roman"/>
          <w:bCs/>
          <w:sz w:val="22"/>
        </w:rPr>
      </w:pPr>
      <w:r>
        <w:rPr>
          <w:rFonts w:ascii="Times New Roman" w:hAnsi="Times New Roman" w:cs="Times New Roman"/>
          <w:bCs/>
          <w:sz w:val="22"/>
        </w:rPr>
        <w:t>Q&amp;A (Office Hour): reservation required</w:t>
      </w:r>
      <w:r>
        <w:rPr>
          <w:rFonts w:ascii="Times New Roman" w:hAnsi="Times New Roman" w:cs="Times New Roman"/>
          <w:bCs/>
          <w:sz w:val="22"/>
        </w:rPr>
        <w:tab/>
      </w:r>
    </w:p>
    <w:p w14:paraId="2A31A082" w14:textId="77777777" w:rsidR="00947838" w:rsidRDefault="00CD1B91">
      <w:pPr>
        <w:spacing w:line="360" w:lineRule="auto"/>
        <w:rPr>
          <w:rFonts w:ascii="Times New Roman" w:hAnsi="Times New Roman" w:cs="Times New Roman"/>
          <w:bCs/>
          <w:sz w:val="22"/>
        </w:rPr>
      </w:pPr>
      <w:r>
        <w:rPr>
          <w:rFonts w:ascii="Times New Roman" w:hAnsi="Times New Roman" w:cs="Times New Roman"/>
          <w:bCs/>
          <w:sz w:val="22"/>
        </w:rPr>
        <w:t xml:space="preserve">Teaching Assistant (email): </w:t>
      </w:r>
      <w:proofErr w:type="spellStart"/>
      <w:r>
        <w:rPr>
          <w:rFonts w:ascii="Times New Roman" w:hAnsi="Times New Roman" w:cs="Times New Roman"/>
          <w:bCs/>
          <w:sz w:val="22"/>
        </w:rPr>
        <w:t>Kailiang</w:t>
      </w:r>
      <w:proofErr w:type="spellEnd"/>
      <w:r>
        <w:rPr>
          <w:rFonts w:ascii="Times New Roman" w:hAnsi="Times New Roman" w:cs="Times New Roman"/>
          <w:bCs/>
          <w:sz w:val="22"/>
        </w:rPr>
        <w:t xml:space="preserve"> Yu</w:t>
      </w:r>
    </w:p>
    <w:p w14:paraId="4CE75898" w14:textId="77777777" w:rsidR="00947838" w:rsidRDefault="00CD1B91">
      <w:pPr>
        <w:spacing w:line="360" w:lineRule="auto"/>
        <w:rPr>
          <w:rFonts w:ascii="Times New Roman" w:hAnsi="Times New Roman" w:cs="Times New Roman"/>
          <w:bCs/>
          <w:sz w:val="22"/>
        </w:rPr>
      </w:pPr>
      <w:r>
        <w:rPr>
          <w:rFonts w:ascii="Times New Roman" w:hAnsi="Times New Roman" w:cs="Times New Roman" w:hint="eastAsia"/>
          <w:bCs/>
          <w:sz w:val="22"/>
        </w:rPr>
        <w:t>E</w:t>
      </w:r>
      <w:r>
        <w:rPr>
          <w:rFonts w:ascii="Times New Roman" w:hAnsi="Times New Roman" w:cs="Times New Roman"/>
          <w:bCs/>
          <w:sz w:val="22"/>
        </w:rPr>
        <w:t>mail: jl-yu21@mails.tsinghua.edu.cn</w:t>
      </w:r>
    </w:p>
    <w:p w14:paraId="623E8FFD" w14:textId="77777777" w:rsidR="00947838" w:rsidRDefault="00CD1B91">
      <w:pPr>
        <w:widowControl/>
        <w:spacing w:beforeLines="100" w:before="312" w:line="360" w:lineRule="auto"/>
        <w:jc w:val="center"/>
        <w:rPr>
          <w:rFonts w:ascii="Times New Roman" w:eastAsiaTheme="minorHAnsi" w:hAnsi="Times New Roman" w:cs="Times New Roman"/>
          <w:sz w:val="28"/>
          <w:szCs w:val="28"/>
        </w:rPr>
      </w:pPr>
      <w:r>
        <w:rPr>
          <w:rFonts w:ascii="Times New Roman" w:hAnsi="Times New Roman" w:cs="Times New Roman"/>
          <w:b/>
          <w:bCs/>
          <w:sz w:val="22"/>
        </w:rPr>
        <w:br w:type="page"/>
      </w:r>
      <w:r>
        <w:rPr>
          <w:rFonts w:ascii="Times New Roman" w:eastAsiaTheme="minorHAnsi" w:hAnsi="Times New Roman" w:cs="Times New Roman"/>
          <w:b/>
          <w:sz w:val="28"/>
          <w:szCs w:val="28"/>
        </w:rPr>
        <w:lastRenderedPageBreak/>
        <w:t>Course Description</w:t>
      </w:r>
    </w:p>
    <w:p w14:paraId="1526D5C6" w14:textId="77777777" w:rsidR="00947838" w:rsidRDefault="00CD1B91">
      <w:pPr>
        <w:spacing w:beforeLines="100" w:before="312"/>
        <w:rPr>
          <w:rFonts w:ascii="Times New Roman" w:hAnsi="Times New Roman" w:cs="Times New Roman"/>
          <w:b/>
          <w:sz w:val="24"/>
        </w:rPr>
      </w:pPr>
      <w:r>
        <w:rPr>
          <w:rFonts w:ascii="Times New Roman" w:hAnsi="Times New Roman" w:cs="Times New Roman"/>
          <w:b/>
          <w:sz w:val="24"/>
        </w:rPr>
        <w:t>Leaning objectives and contents:</w:t>
      </w:r>
    </w:p>
    <w:p w14:paraId="0DE3BFE2" w14:textId="77777777" w:rsidR="00947838" w:rsidRDefault="00CD1B91">
      <w:pPr>
        <w:spacing w:beforeLines="100" w:before="312"/>
        <w:ind w:firstLine="359"/>
        <w:rPr>
          <w:rStyle w:val="tlid-translation"/>
          <w:rFonts w:ascii="Times New Roman" w:hAnsi="Times New Roman" w:cs="Times New Roman"/>
          <w:sz w:val="22"/>
          <w:lang w:val="en"/>
        </w:rPr>
      </w:pPr>
      <w:r>
        <w:rPr>
          <w:rStyle w:val="tlid-translation"/>
          <w:rFonts w:ascii="Times New Roman" w:hAnsi="Times New Roman" w:cs="Times New Roman"/>
          <w:sz w:val="22"/>
          <w:lang w:val="en"/>
        </w:rPr>
        <w:t xml:space="preserve">Why can the capital market make capital available to fundraisers and help investors earn money? Why can a company make an investment and raise </w:t>
      </w:r>
      <w:r>
        <w:rPr>
          <w:rStyle w:val="tlid-translation"/>
          <w:rFonts w:ascii="Times New Roman" w:hAnsi="Times New Roman" w:cs="Times New Roman"/>
          <w:sz w:val="22"/>
          <w:lang w:val="en"/>
        </w:rPr>
        <w:t>funds? All these are because of the corporate governance mechanism.</w:t>
      </w:r>
    </w:p>
    <w:p w14:paraId="7545085B" w14:textId="77777777" w:rsidR="00947838" w:rsidRDefault="00CD1B91">
      <w:pPr>
        <w:spacing w:beforeLines="100" w:before="312"/>
        <w:ind w:firstLineChars="202" w:firstLine="444"/>
        <w:rPr>
          <w:rFonts w:ascii="Times New Roman" w:hAnsi="Times New Roman" w:cs="Times New Roman"/>
          <w:sz w:val="22"/>
        </w:rPr>
      </w:pPr>
      <w:r>
        <w:rPr>
          <w:rFonts w:ascii="Times New Roman" w:hAnsi="Times New Roman" w:cs="Times New Roman"/>
          <w:sz w:val="22"/>
        </w:rPr>
        <w:t>“Corporate Governance” is a guarantee of continuous and effective running of the capital market. With the development and globalization of the capital market, practitioners, decision maker</w:t>
      </w:r>
      <w:r>
        <w:rPr>
          <w:rFonts w:ascii="Times New Roman" w:hAnsi="Times New Roman" w:cs="Times New Roman"/>
          <w:sz w:val="22"/>
        </w:rPr>
        <w:t xml:space="preserve">s and scholars pay more and more attentions to corporate governance issues. Viewing from the perspective of enterprises, the purpose of this course is to introduce how to establish a sound corporate governance system so as to alleviate the principal-agent </w:t>
      </w:r>
      <w:r>
        <w:rPr>
          <w:rFonts w:ascii="Times New Roman" w:hAnsi="Times New Roman" w:cs="Times New Roman"/>
          <w:sz w:val="22"/>
        </w:rPr>
        <w:t>problem, adapt to product market changes and technological development, and eventually improve a company’s operation efficiency and valuation in the capital market. Viewing from the perspective of investors, the purpose of this course is to teach participa</w:t>
      </w:r>
      <w:r>
        <w:rPr>
          <w:rFonts w:ascii="Times New Roman" w:hAnsi="Times New Roman" w:cs="Times New Roman"/>
          <w:sz w:val="22"/>
        </w:rPr>
        <w:t xml:space="preserve">nts how to analyze a potential investment target’s future operation and growth potential and make a right investment decision according to its corporate governance quality. </w:t>
      </w:r>
    </w:p>
    <w:p w14:paraId="745E814B" w14:textId="77777777" w:rsidR="00947838" w:rsidRDefault="00CD1B91">
      <w:pPr>
        <w:spacing w:beforeLines="100" w:before="312"/>
        <w:ind w:firstLineChars="202" w:firstLine="444"/>
        <w:rPr>
          <w:rFonts w:ascii="Times New Roman" w:hAnsi="Times New Roman" w:cs="Times New Roman"/>
          <w:sz w:val="22"/>
          <w:shd w:val="clear" w:color="auto" w:fill="FFFFFF"/>
        </w:rPr>
      </w:pPr>
      <w:r>
        <w:rPr>
          <w:rFonts w:ascii="Times New Roman" w:hAnsi="Times New Roman" w:cs="Times New Roman"/>
          <w:sz w:val="22"/>
          <w:shd w:val="clear" w:color="auto" w:fill="FFFFFF"/>
        </w:rPr>
        <w:t xml:space="preserve">The course is comprised of nine modules, i.e. the principal-agent problem and </w:t>
      </w:r>
      <w:r>
        <w:rPr>
          <w:rFonts w:ascii="Times New Roman" w:hAnsi="Times New Roman" w:cs="Times New Roman"/>
          <w:sz w:val="22"/>
          <w:shd w:val="clear" w:color="auto" w:fill="FFFFFF"/>
        </w:rPr>
        <w:t>basic corporate governance framework, ownership can corporate control right, investor relationship management, executive compensation and incentive mechanism, board of directors and board operation, external governance mechanisms, soft governance mechanism</w:t>
      </w:r>
      <w:r>
        <w:rPr>
          <w:rFonts w:ascii="Times New Roman" w:hAnsi="Times New Roman" w:cs="Times New Roman"/>
          <w:sz w:val="22"/>
          <w:shd w:val="clear" w:color="auto" w:fill="FFFFFF"/>
        </w:rPr>
        <w:t>s, big data empirical evidence on corporate governance systems in US and China, and change and development trends of corporate governance mechanisms in the context of current transformation of digital economy. These modules, though interconnected, are rela</w:t>
      </w:r>
      <w:r>
        <w:rPr>
          <w:rFonts w:ascii="Times New Roman" w:hAnsi="Times New Roman" w:cs="Times New Roman"/>
          <w:sz w:val="22"/>
          <w:shd w:val="clear" w:color="auto" w:fill="FFFFFF"/>
        </w:rPr>
        <w:t>tively independent from each other.</w:t>
      </w:r>
    </w:p>
    <w:p w14:paraId="68930C5C" w14:textId="77777777" w:rsidR="00947838" w:rsidRDefault="00CD1B91">
      <w:pPr>
        <w:spacing w:beforeLines="100" w:before="312"/>
        <w:ind w:firstLineChars="202" w:firstLine="444"/>
        <w:rPr>
          <w:rFonts w:ascii="Times New Roman" w:hAnsi="Times New Roman" w:cs="Times New Roman"/>
          <w:sz w:val="22"/>
          <w:shd w:val="clear" w:color="auto" w:fill="FFFFFF"/>
        </w:rPr>
      </w:pPr>
      <w:r>
        <w:rPr>
          <w:rFonts w:ascii="Times New Roman" w:hAnsi="Times New Roman" w:cs="Times New Roman"/>
          <w:sz w:val="22"/>
          <w:shd w:val="clear" w:color="auto" w:fill="FFFFFF"/>
        </w:rPr>
        <w:t>This course does not only introduce basic theoretical knowledge and cutting-edge academic research conclusions on corporate governance, but also enables students to learn about some classic business cases, such as how co</w:t>
      </w:r>
      <w:r>
        <w:rPr>
          <w:rFonts w:ascii="Times New Roman" w:hAnsi="Times New Roman" w:cs="Times New Roman"/>
          <w:sz w:val="22"/>
          <w:shd w:val="clear" w:color="auto" w:fill="FFFFFF"/>
        </w:rPr>
        <w:t>mpanies like Google, Amazon, and others keep their technology leading in the world for a long time by motivating employees to innovate, why Steve Jobs was once expelled from Apple, even he made such a great contribution to Apple, why Masayoshi Son, the lar</w:t>
      </w:r>
      <w:r>
        <w:rPr>
          <w:rFonts w:ascii="Times New Roman" w:hAnsi="Times New Roman" w:cs="Times New Roman"/>
          <w:sz w:val="22"/>
          <w:shd w:val="clear" w:color="auto" w:fill="FFFFFF"/>
        </w:rPr>
        <w:t>gest shareholder of Alibaba, is willing to waive the right to control Alibaba, and why the Rockefeller family can succeed in inheriting wealth for more than six generations. This course covers not only general and classic corporate governance theories, but</w:t>
      </w:r>
      <w:r>
        <w:rPr>
          <w:rFonts w:ascii="Times New Roman" w:hAnsi="Times New Roman" w:cs="Times New Roman"/>
          <w:sz w:val="22"/>
          <w:shd w:val="clear" w:color="auto" w:fill="FFFFFF"/>
        </w:rPr>
        <w:t xml:space="preserve"> also future change and development trends of corporate governance in the social context of transformation of digital economy. The ultimate goal of the course is to help participants get a comprehensive understanding of how corporate governance helps enter</w:t>
      </w:r>
      <w:r>
        <w:rPr>
          <w:rFonts w:ascii="Times New Roman" w:hAnsi="Times New Roman" w:cs="Times New Roman"/>
          <w:sz w:val="22"/>
          <w:shd w:val="clear" w:color="auto" w:fill="FFFFFF"/>
        </w:rPr>
        <w:t>prises create and enhance value from both theoretical and practical perspectives, and contribute participants to become experts of capital market operation.</w:t>
      </w:r>
    </w:p>
    <w:p w14:paraId="6C4E17D6" w14:textId="77777777" w:rsidR="00947838" w:rsidRDefault="00947838">
      <w:pPr>
        <w:rPr>
          <w:rFonts w:ascii="Times New Roman" w:hAnsi="Times New Roman" w:cs="Times New Roman"/>
          <w:b/>
          <w:sz w:val="24"/>
        </w:rPr>
      </w:pPr>
    </w:p>
    <w:p w14:paraId="0AF55499" w14:textId="77777777" w:rsidR="00947838" w:rsidRDefault="00CD1B91">
      <w:pPr>
        <w:jc w:val="left"/>
        <w:rPr>
          <w:rFonts w:ascii="Times New Roman" w:hAnsi="Times New Roman" w:cs="Times New Roman"/>
          <w:b/>
          <w:sz w:val="24"/>
          <w:szCs w:val="28"/>
        </w:rPr>
      </w:pPr>
      <w:r>
        <w:rPr>
          <w:rFonts w:ascii="Times New Roman" w:hAnsi="Times New Roman" w:cs="Times New Roman"/>
          <w:b/>
          <w:sz w:val="24"/>
          <w:szCs w:val="28"/>
        </w:rPr>
        <w:lastRenderedPageBreak/>
        <w:t>Teaching Agenda</w:t>
      </w:r>
    </w:p>
    <w:p w14:paraId="00BB1BC5" w14:textId="77777777" w:rsidR="00947838" w:rsidRDefault="00947838">
      <w:pPr>
        <w:rPr>
          <w:rFonts w:ascii="Times New Roman" w:hAnsi="Times New Roman" w:cs="Times New Roman"/>
          <w:sz w:val="22"/>
        </w:rPr>
      </w:pPr>
    </w:p>
    <w:tbl>
      <w:tblPr>
        <w:tblW w:w="8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5039"/>
        <w:gridCol w:w="1545"/>
      </w:tblGrid>
      <w:tr w:rsidR="00947838" w14:paraId="62378356" w14:textId="77777777">
        <w:trPr>
          <w:trHeight w:val="659"/>
          <w:jc w:val="center"/>
        </w:trPr>
        <w:tc>
          <w:tcPr>
            <w:tcW w:w="1644" w:type="dxa"/>
            <w:vAlign w:val="center"/>
          </w:tcPr>
          <w:p w14:paraId="25251229" w14:textId="77777777" w:rsidR="00947838" w:rsidRDefault="00CD1B91">
            <w:pPr>
              <w:spacing w:beforeLines="50" w:before="156" w:line="240" w:lineRule="atLeast"/>
              <w:jc w:val="center"/>
              <w:rPr>
                <w:rFonts w:ascii="Times New Roman" w:hAnsi="Times New Roman" w:cs="Times New Roman"/>
                <w:b/>
                <w:bCs/>
                <w:sz w:val="22"/>
              </w:rPr>
            </w:pPr>
            <w:r>
              <w:rPr>
                <w:rFonts w:ascii="Times New Roman" w:hAnsi="Times New Roman" w:cs="Times New Roman"/>
                <w:b/>
                <w:bCs/>
                <w:sz w:val="22"/>
              </w:rPr>
              <w:t>Order of Classes/ Date</w:t>
            </w:r>
          </w:p>
        </w:tc>
        <w:tc>
          <w:tcPr>
            <w:tcW w:w="5039" w:type="dxa"/>
            <w:vAlign w:val="center"/>
          </w:tcPr>
          <w:p w14:paraId="1A366E36" w14:textId="77777777" w:rsidR="00947838" w:rsidRDefault="00CD1B91">
            <w:pPr>
              <w:spacing w:beforeLines="50" w:before="156" w:line="240" w:lineRule="atLeast"/>
              <w:ind w:left="451" w:hangingChars="205" w:hanging="451"/>
              <w:jc w:val="center"/>
              <w:rPr>
                <w:rFonts w:ascii="Times New Roman" w:hAnsi="Times New Roman" w:cs="Times New Roman"/>
                <w:b/>
                <w:bCs/>
                <w:sz w:val="22"/>
              </w:rPr>
            </w:pPr>
            <w:r>
              <w:rPr>
                <w:rFonts w:ascii="Times New Roman" w:hAnsi="Times New Roman" w:cs="Times New Roman"/>
                <w:b/>
                <w:bCs/>
                <w:sz w:val="22"/>
              </w:rPr>
              <w:t>Content of Teaching</w:t>
            </w:r>
          </w:p>
        </w:tc>
        <w:tc>
          <w:tcPr>
            <w:tcW w:w="1545" w:type="dxa"/>
            <w:vAlign w:val="center"/>
          </w:tcPr>
          <w:p w14:paraId="352EDF41" w14:textId="77777777" w:rsidR="00947838" w:rsidRDefault="00CD1B91">
            <w:pPr>
              <w:spacing w:beforeLines="50" w:before="156" w:line="240" w:lineRule="atLeast"/>
              <w:jc w:val="center"/>
              <w:rPr>
                <w:rFonts w:ascii="Times New Roman" w:hAnsi="Times New Roman" w:cs="Times New Roman"/>
                <w:b/>
                <w:bCs/>
                <w:sz w:val="22"/>
              </w:rPr>
            </w:pPr>
            <w:r>
              <w:rPr>
                <w:rFonts w:ascii="Times New Roman" w:hAnsi="Times New Roman" w:cs="Times New Roman"/>
                <w:b/>
                <w:bCs/>
                <w:sz w:val="22"/>
              </w:rPr>
              <w:t>Required Reading Materials</w:t>
            </w:r>
          </w:p>
        </w:tc>
      </w:tr>
      <w:tr w:rsidR="00947838" w14:paraId="0692A0B2" w14:textId="77777777">
        <w:trPr>
          <w:trHeight w:val="418"/>
          <w:jc w:val="center"/>
        </w:trPr>
        <w:tc>
          <w:tcPr>
            <w:tcW w:w="1644" w:type="dxa"/>
            <w:vAlign w:val="center"/>
          </w:tcPr>
          <w:p w14:paraId="06B65DB7" w14:textId="77777777" w:rsidR="00947838" w:rsidRDefault="00CD1B91">
            <w:pPr>
              <w:spacing w:beforeLines="50" w:before="156" w:line="240" w:lineRule="atLeast"/>
              <w:ind w:leftChars="13" w:left="27" w:firstLine="1"/>
              <w:jc w:val="left"/>
              <w:rPr>
                <w:rFonts w:ascii="Times New Roman" w:hAnsi="Times New Roman" w:cs="Times New Roman"/>
                <w:sz w:val="22"/>
              </w:rPr>
            </w:pPr>
            <w:r>
              <w:rPr>
                <w:rFonts w:ascii="Times New Roman" w:hAnsi="Times New Roman" w:cs="Times New Roman" w:hint="eastAsia"/>
                <w:sz w:val="22"/>
              </w:rPr>
              <w:t>S</w:t>
            </w:r>
            <w:r>
              <w:rPr>
                <w:rFonts w:ascii="Times New Roman" w:hAnsi="Times New Roman" w:cs="Times New Roman"/>
                <w:sz w:val="22"/>
              </w:rPr>
              <w:t>ection 1</w:t>
            </w:r>
          </w:p>
        </w:tc>
        <w:tc>
          <w:tcPr>
            <w:tcW w:w="5039" w:type="dxa"/>
          </w:tcPr>
          <w:p w14:paraId="1D35DAA6"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sz w:val="22"/>
              </w:rPr>
              <w:t xml:space="preserve">An introduction to the Course </w:t>
            </w:r>
          </w:p>
          <w:p w14:paraId="3611C961"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sz w:val="22"/>
              </w:rPr>
              <w:t xml:space="preserve">Basic Concepts of the Principal-Agent Problem and Basic Framework of Corporate Governance Structure </w:t>
            </w:r>
          </w:p>
          <w:p w14:paraId="6367551E"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sz w:val="22"/>
              </w:rPr>
              <w:t>Internal Corporate Governance Mechanism</w:t>
            </w:r>
          </w:p>
          <w:p w14:paraId="0E3959A9" w14:textId="77777777" w:rsidR="00947838" w:rsidRDefault="00CD1B91">
            <w:pPr>
              <w:numPr>
                <w:ilvl w:val="1"/>
                <w:numId w:val="1"/>
              </w:numPr>
              <w:spacing w:beforeLines="50" w:before="156"/>
              <w:rPr>
                <w:rFonts w:ascii="Times New Roman" w:hAnsi="Times New Roman" w:cs="Times New Roman"/>
                <w:sz w:val="22"/>
              </w:rPr>
            </w:pPr>
            <w:r>
              <w:rPr>
                <w:rFonts w:ascii="Times New Roman" w:hAnsi="Times New Roman" w:cs="Times New Roman"/>
                <w:sz w:val="22"/>
              </w:rPr>
              <w:t xml:space="preserve">Ownership and Corporate Control Right </w:t>
            </w:r>
          </w:p>
        </w:tc>
        <w:tc>
          <w:tcPr>
            <w:tcW w:w="1545" w:type="dxa"/>
          </w:tcPr>
          <w:p w14:paraId="4931623D" w14:textId="77777777" w:rsidR="00947838" w:rsidRDefault="00CD1B91">
            <w:pPr>
              <w:spacing w:beforeLines="50" w:before="156"/>
              <w:ind w:hanging="2"/>
              <w:jc w:val="center"/>
              <w:rPr>
                <w:rFonts w:ascii="Times New Roman" w:hAnsi="Times New Roman" w:cs="Times New Roman"/>
                <w:sz w:val="22"/>
              </w:rPr>
            </w:pPr>
            <w:r>
              <w:rPr>
                <w:rFonts w:ascii="Times New Roman" w:hAnsi="Times New Roman" w:cs="Times New Roman"/>
                <w:sz w:val="22"/>
              </w:rPr>
              <w:t>Lecture notes</w:t>
            </w:r>
          </w:p>
        </w:tc>
      </w:tr>
      <w:tr w:rsidR="00947838" w14:paraId="3908FE27" w14:textId="77777777">
        <w:trPr>
          <w:trHeight w:val="418"/>
          <w:jc w:val="center"/>
        </w:trPr>
        <w:tc>
          <w:tcPr>
            <w:tcW w:w="1644" w:type="dxa"/>
            <w:vAlign w:val="center"/>
          </w:tcPr>
          <w:p w14:paraId="422B7AAC" w14:textId="77777777" w:rsidR="00947838" w:rsidRDefault="00CD1B91">
            <w:pPr>
              <w:spacing w:beforeLines="50" w:before="156" w:line="240" w:lineRule="atLeast"/>
              <w:ind w:leftChars="13" w:left="27" w:firstLine="1"/>
              <w:jc w:val="left"/>
              <w:rPr>
                <w:rFonts w:ascii="Times New Roman" w:hAnsi="Times New Roman" w:cs="Times New Roman"/>
                <w:sz w:val="22"/>
              </w:rPr>
            </w:pPr>
            <w:r>
              <w:rPr>
                <w:rFonts w:ascii="Times New Roman" w:hAnsi="Times New Roman" w:cs="Times New Roman" w:hint="eastAsia"/>
                <w:sz w:val="22"/>
              </w:rPr>
              <w:t>S</w:t>
            </w:r>
            <w:r>
              <w:rPr>
                <w:rFonts w:ascii="Times New Roman" w:hAnsi="Times New Roman" w:cs="Times New Roman"/>
                <w:sz w:val="22"/>
              </w:rPr>
              <w:t>ection 2</w:t>
            </w:r>
          </w:p>
        </w:tc>
        <w:tc>
          <w:tcPr>
            <w:tcW w:w="5039" w:type="dxa"/>
          </w:tcPr>
          <w:p w14:paraId="190DE032"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sz w:val="22"/>
              </w:rPr>
              <w:t>Internal Corporate Governance Mechanism</w:t>
            </w:r>
          </w:p>
          <w:p w14:paraId="445E8B1F"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sz w:val="22"/>
              </w:rPr>
              <w:t>Ownership and Corporate Control Right</w:t>
            </w:r>
          </w:p>
        </w:tc>
        <w:tc>
          <w:tcPr>
            <w:tcW w:w="1545" w:type="dxa"/>
          </w:tcPr>
          <w:p w14:paraId="7A0BFD80" w14:textId="77777777" w:rsidR="00947838" w:rsidRDefault="00CD1B91">
            <w:pPr>
              <w:spacing w:beforeLines="50" w:before="156"/>
              <w:ind w:hanging="2"/>
              <w:jc w:val="center"/>
              <w:rPr>
                <w:rFonts w:ascii="Times New Roman" w:hAnsi="Times New Roman" w:cs="Times New Roman"/>
                <w:sz w:val="22"/>
              </w:rPr>
            </w:pPr>
            <w:r>
              <w:rPr>
                <w:rFonts w:ascii="Times New Roman" w:hAnsi="Times New Roman" w:cs="Times New Roman"/>
                <w:sz w:val="22"/>
              </w:rPr>
              <w:t>Lecture notes</w:t>
            </w:r>
          </w:p>
        </w:tc>
      </w:tr>
      <w:tr w:rsidR="00947838" w14:paraId="7FA529F7" w14:textId="77777777">
        <w:trPr>
          <w:trHeight w:val="418"/>
          <w:jc w:val="center"/>
        </w:trPr>
        <w:tc>
          <w:tcPr>
            <w:tcW w:w="1644" w:type="dxa"/>
            <w:vAlign w:val="center"/>
          </w:tcPr>
          <w:p w14:paraId="290AF250" w14:textId="77777777" w:rsidR="00947838" w:rsidRDefault="00CD1B91">
            <w:pPr>
              <w:spacing w:beforeLines="50" w:before="156" w:line="240" w:lineRule="atLeast"/>
              <w:ind w:leftChars="13" w:left="27" w:firstLine="1"/>
              <w:jc w:val="left"/>
              <w:rPr>
                <w:rFonts w:ascii="Times New Roman" w:hAnsi="Times New Roman" w:cs="Times New Roman"/>
                <w:sz w:val="22"/>
              </w:rPr>
            </w:pPr>
            <w:r>
              <w:rPr>
                <w:rFonts w:ascii="Times New Roman" w:hAnsi="Times New Roman" w:cs="Times New Roman" w:hint="eastAsia"/>
                <w:sz w:val="22"/>
              </w:rPr>
              <w:t>S</w:t>
            </w:r>
            <w:r>
              <w:rPr>
                <w:rFonts w:ascii="Times New Roman" w:hAnsi="Times New Roman" w:cs="Times New Roman"/>
                <w:sz w:val="22"/>
              </w:rPr>
              <w:t>ection 3</w:t>
            </w:r>
          </w:p>
        </w:tc>
        <w:tc>
          <w:tcPr>
            <w:tcW w:w="5039" w:type="dxa"/>
          </w:tcPr>
          <w:p w14:paraId="23FEC03B"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sz w:val="22"/>
              </w:rPr>
              <w:t>Internal Corporate Governance Mechanism</w:t>
            </w:r>
          </w:p>
          <w:p w14:paraId="7F2150C0" w14:textId="77777777" w:rsidR="00947838" w:rsidRDefault="00CD1B91">
            <w:pPr>
              <w:numPr>
                <w:ilvl w:val="1"/>
                <w:numId w:val="1"/>
              </w:numPr>
              <w:spacing w:beforeLines="50" w:before="156"/>
              <w:rPr>
                <w:rFonts w:ascii="Times New Roman" w:hAnsi="Times New Roman" w:cs="Times New Roman"/>
                <w:bCs/>
                <w:sz w:val="22"/>
              </w:rPr>
            </w:pPr>
            <w:r>
              <w:rPr>
                <w:rFonts w:ascii="Times New Roman" w:hAnsi="Times New Roman" w:cs="Times New Roman"/>
                <w:bCs/>
                <w:sz w:val="22"/>
              </w:rPr>
              <w:t xml:space="preserve">Investor Relationship Management </w:t>
            </w:r>
          </w:p>
          <w:p w14:paraId="3C23D43B" w14:textId="77777777" w:rsidR="00947838" w:rsidRDefault="00CD1B91">
            <w:pPr>
              <w:numPr>
                <w:ilvl w:val="1"/>
                <w:numId w:val="1"/>
              </w:numPr>
              <w:spacing w:beforeLines="50" w:before="156"/>
              <w:rPr>
                <w:rFonts w:ascii="Times New Roman" w:hAnsi="Times New Roman" w:cs="Times New Roman"/>
                <w:bCs/>
                <w:sz w:val="22"/>
              </w:rPr>
            </w:pPr>
            <w:r>
              <w:rPr>
                <w:rFonts w:ascii="Times New Roman" w:hAnsi="Times New Roman" w:cs="Times New Roman"/>
                <w:bCs/>
                <w:sz w:val="22"/>
              </w:rPr>
              <w:t>Executive Compensation and Incentive Mechanism</w:t>
            </w:r>
          </w:p>
        </w:tc>
        <w:tc>
          <w:tcPr>
            <w:tcW w:w="1545" w:type="dxa"/>
          </w:tcPr>
          <w:p w14:paraId="4591A649" w14:textId="77777777" w:rsidR="00947838" w:rsidRDefault="00CD1B91">
            <w:pPr>
              <w:spacing w:beforeLines="50" w:before="156"/>
              <w:ind w:hanging="2"/>
              <w:jc w:val="center"/>
              <w:rPr>
                <w:rFonts w:ascii="Times New Roman" w:hAnsi="Times New Roman" w:cs="Times New Roman"/>
                <w:sz w:val="22"/>
              </w:rPr>
            </w:pPr>
            <w:r>
              <w:rPr>
                <w:rFonts w:ascii="Times New Roman" w:hAnsi="Times New Roman" w:cs="Times New Roman"/>
                <w:sz w:val="22"/>
              </w:rPr>
              <w:t>Lecture notes</w:t>
            </w:r>
          </w:p>
        </w:tc>
      </w:tr>
      <w:tr w:rsidR="00947838" w14:paraId="656A6828" w14:textId="77777777">
        <w:trPr>
          <w:trHeight w:val="418"/>
          <w:jc w:val="center"/>
        </w:trPr>
        <w:tc>
          <w:tcPr>
            <w:tcW w:w="1644" w:type="dxa"/>
            <w:vAlign w:val="center"/>
          </w:tcPr>
          <w:p w14:paraId="7E47D4B3" w14:textId="77777777" w:rsidR="00947838" w:rsidRDefault="00CD1B91">
            <w:pPr>
              <w:spacing w:beforeLines="50" w:before="156" w:line="240" w:lineRule="atLeast"/>
              <w:ind w:leftChars="13" w:left="27" w:firstLine="1"/>
              <w:jc w:val="left"/>
              <w:rPr>
                <w:rFonts w:ascii="Times New Roman" w:hAnsi="Times New Roman" w:cs="Times New Roman"/>
                <w:sz w:val="22"/>
              </w:rPr>
            </w:pPr>
            <w:r>
              <w:rPr>
                <w:rFonts w:ascii="Times New Roman" w:hAnsi="Times New Roman" w:cs="Times New Roman" w:hint="eastAsia"/>
                <w:sz w:val="22"/>
              </w:rPr>
              <w:t>S</w:t>
            </w:r>
            <w:r>
              <w:rPr>
                <w:rFonts w:ascii="Times New Roman" w:hAnsi="Times New Roman" w:cs="Times New Roman"/>
                <w:sz w:val="22"/>
              </w:rPr>
              <w:t>ection 4</w:t>
            </w:r>
          </w:p>
        </w:tc>
        <w:tc>
          <w:tcPr>
            <w:tcW w:w="5039" w:type="dxa"/>
          </w:tcPr>
          <w:p w14:paraId="24B7CD7E"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sz w:val="22"/>
              </w:rPr>
              <w:t>Internal Corporate Governance Mechanism</w:t>
            </w:r>
          </w:p>
          <w:p w14:paraId="3A5314FE" w14:textId="77777777" w:rsidR="00947838" w:rsidRDefault="00CD1B91">
            <w:pPr>
              <w:numPr>
                <w:ilvl w:val="1"/>
                <w:numId w:val="1"/>
              </w:numPr>
              <w:spacing w:beforeLines="50" w:before="156"/>
              <w:rPr>
                <w:rFonts w:ascii="Times New Roman" w:hAnsi="Times New Roman" w:cs="Times New Roman"/>
                <w:sz w:val="22"/>
              </w:rPr>
            </w:pPr>
            <w:r>
              <w:rPr>
                <w:rFonts w:ascii="Times New Roman" w:hAnsi="Times New Roman" w:cs="Times New Roman"/>
                <w:bCs/>
                <w:sz w:val="22"/>
              </w:rPr>
              <w:t>Board of Directors and Its Operation</w:t>
            </w:r>
          </w:p>
          <w:p w14:paraId="20593349"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sz w:val="22"/>
              </w:rPr>
              <w:t>External Corporate Governance Mechanisms</w:t>
            </w:r>
          </w:p>
          <w:p w14:paraId="19113749"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sz w:val="22"/>
              </w:rPr>
              <w:t>Soft Corporate Governance Mechanisms</w:t>
            </w:r>
          </w:p>
        </w:tc>
        <w:tc>
          <w:tcPr>
            <w:tcW w:w="1545" w:type="dxa"/>
          </w:tcPr>
          <w:p w14:paraId="4482B519" w14:textId="77777777" w:rsidR="00947838" w:rsidRDefault="00CD1B91">
            <w:pPr>
              <w:spacing w:beforeLines="50" w:before="156"/>
              <w:ind w:hanging="2"/>
              <w:jc w:val="center"/>
              <w:rPr>
                <w:rFonts w:ascii="Times New Roman" w:hAnsi="Times New Roman" w:cs="Times New Roman"/>
                <w:sz w:val="22"/>
              </w:rPr>
            </w:pPr>
            <w:r>
              <w:rPr>
                <w:rFonts w:ascii="Times New Roman" w:hAnsi="Times New Roman" w:cs="Times New Roman"/>
                <w:sz w:val="22"/>
              </w:rPr>
              <w:t>Lecture notes</w:t>
            </w:r>
          </w:p>
        </w:tc>
      </w:tr>
      <w:tr w:rsidR="00947838" w14:paraId="1D482DA4" w14:textId="77777777">
        <w:trPr>
          <w:trHeight w:val="418"/>
          <w:jc w:val="center"/>
        </w:trPr>
        <w:tc>
          <w:tcPr>
            <w:tcW w:w="1644" w:type="dxa"/>
            <w:vAlign w:val="center"/>
          </w:tcPr>
          <w:p w14:paraId="3E2AABD6" w14:textId="77777777" w:rsidR="00947838" w:rsidRDefault="00CD1B91">
            <w:pPr>
              <w:spacing w:beforeLines="50" w:before="156" w:line="240" w:lineRule="atLeast"/>
              <w:ind w:leftChars="13" w:left="27" w:firstLine="1"/>
              <w:jc w:val="left"/>
              <w:rPr>
                <w:rFonts w:ascii="Times New Roman" w:hAnsi="Times New Roman" w:cs="Times New Roman"/>
                <w:sz w:val="22"/>
              </w:rPr>
            </w:pPr>
            <w:r>
              <w:rPr>
                <w:rFonts w:ascii="Times New Roman" w:hAnsi="Times New Roman" w:cs="Times New Roman" w:hint="eastAsia"/>
                <w:sz w:val="22"/>
              </w:rPr>
              <w:t>S</w:t>
            </w:r>
            <w:r>
              <w:rPr>
                <w:rFonts w:ascii="Times New Roman" w:hAnsi="Times New Roman" w:cs="Times New Roman"/>
                <w:sz w:val="22"/>
              </w:rPr>
              <w:t>ection 5</w:t>
            </w:r>
          </w:p>
        </w:tc>
        <w:tc>
          <w:tcPr>
            <w:tcW w:w="5039" w:type="dxa"/>
          </w:tcPr>
          <w:p w14:paraId="060EFA67"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sz w:val="22"/>
              </w:rPr>
              <w:t>Big Data Empirical Evidence on Corporate Governance System</w:t>
            </w:r>
          </w:p>
          <w:p w14:paraId="07A8E3BD"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sz w:val="22"/>
              </w:rPr>
              <w:t xml:space="preserve">Change and </w:t>
            </w:r>
            <w:r>
              <w:rPr>
                <w:rFonts w:ascii="Times New Roman" w:hAnsi="Times New Roman" w:cs="Times New Roman"/>
                <w:sz w:val="22"/>
              </w:rPr>
              <w:t>Development Trends of Corporate Governance in the Context of Transformation of Digital Economy</w:t>
            </w:r>
          </w:p>
          <w:p w14:paraId="7535847A"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sz w:val="22"/>
              </w:rPr>
              <w:t>Summary of the Course</w:t>
            </w:r>
          </w:p>
        </w:tc>
        <w:tc>
          <w:tcPr>
            <w:tcW w:w="1545" w:type="dxa"/>
          </w:tcPr>
          <w:p w14:paraId="21282CB7" w14:textId="77777777" w:rsidR="00947838" w:rsidRDefault="00CD1B91">
            <w:pPr>
              <w:spacing w:beforeLines="50" w:before="156"/>
              <w:ind w:hanging="2"/>
              <w:jc w:val="center"/>
              <w:rPr>
                <w:rFonts w:ascii="Times New Roman" w:hAnsi="Times New Roman" w:cs="Times New Roman"/>
                <w:sz w:val="22"/>
              </w:rPr>
            </w:pPr>
            <w:r>
              <w:rPr>
                <w:rFonts w:ascii="Times New Roman" w:hAnsi="Times New Roman" w:cs="Times New Roman"/>
                <w:sz w:val="22"/>
              </w:rPr>
              <w:t xml:space="preserve">Lecture notes </w:t>
            </w:r>
          </w:p>
        </w:tc>
      </w:tr>
      <w:tr w:rsidR="00947838" w14:paraId="18DC1FAC" w14:textId="77777777">
        <w:trPr>
          <w:trHeight w:val="418"/>
          <w:jc w:val="center"/>
        </w:trPr>
        <w:tc>
          <w:tcPr>
            <w:tcW w:w="1644" w:type="dxa"/>
            <w:vAlign w:val="center"/>
          </w:tcPr>
          <w:p w14:paraId="750BB927" w14:textId="77777777" w:rsidR="00947838" w:rsidRDefault="00CD1B91">
            <w:pPr>
              <w:spacing w:beforeLines="50" w:before="156" w:line="240" w:lineRule="atLeast"/>
              <w:ind w:leftChars="13" w:left="27" w:firstLine="1"/>
              <w:jc w:val="left"/>
              <w:rPr>
                <w:rFonts w:ascii="Times New Roman" w:hAnsi="Times New Roman" w:cs="Times New Roman"/>
                <w:sz w:val="22"/>
              </w:rPr>
            </w:pPr>
            <w:r>
              <w:rPr>
                <w:rFonts w:ascii="Times New Roman" w:hAnsi="Times New Roman" w:cs="Times New Roman" w:hint="eastAsia"/>
                <w:sz w:val="22"/>
              </w:rPr>
              <w:t>S</w:t>
            </w:r>
            <w:r>
              <w:rPr>
                <w:rFonts w:ascii="Times New Roman" w:hAnsi="Times New Roman" w:cs="Times New Roman"/>
                <w:sz w:val="22"/>
              </w:rPr>
              <w:t>ection 6</w:t>
            </w:r>
          </w:p>
        </w:tc>
        <w:tc>
          <w:tcPr>
            <w:tcW w:w="5039" w:type="dxa"/>
          </w:tcPr>
          <w:p w14:paraId="5DCAFF6F"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sz w:val="22"/>
              </w:rPr>
              <w:t>In-class quiz</w:t>
            </w:r>
          </w:p>
        </w:tc>
        <w:tc>
          <w:tcPr>
            <w:tcW w:w="1545" w:type="dxa"/>
          </w:tcPr>
          <w:p w14:paraId="4FB61F50" w14:textId="77777777" w:rsidR="00947838" w:rsidRDefault="00947838">
            <w:pPr>
              <w:spacing w:beforeLines="50" w:before="156"/>
              <w:ind w:hanging="2"/>
              <w:jc w:val="center"/>
              <w:rPr>
                <w:rFonts w:ascii="Times New Roman" w:hAnsi="Times New Roman" w:cs="Times New Roman"/>
                <w:sz w:val="22"/>
              </w:rPr>
            </w:pPr>
          </w:p>
        </w:tc>
      </w:tr>
      <w:tr w:rsidR="00947838" w14:paraId="51322CB3" w14:textId="77777777">
        <w:trPr>
          <w:trHeight w:val="418"/>
          <w:jc w:val="center"/>
        </w:trPr>
        <w:tc>
          <w:tcPr>
            <w:tcW w:w="1644" w:type="dxa"/>
            <w:vAlign w:val="center"/>
          </w:tcPr>
          <w:p w14:paraId="4FB7DAA2" w14:textId="77777777" w:rsidR="00947838" w:rsidRDefault="00CD1B91">
            <w:pPr>
              <w:spacing w:beforeLines="50" w:before="156" w:line="240" w:lineRule="atLeast"/>
              <w:ind w:leftChars="13" w:left="27" w:firstLine="1"/>
              <w:jc w:val="left"/>
              <w:rPr>
                <w:rFonts w:ascii="Times New Roman" w:hAnsi="Times New Roman" w:cs="Times New Roman"/>
                <w:sz w:val="22"/>
              </w:rPr>
            </w:pPr>
            <w:r>
              <w:rPr>
                <w:rFonts w:ascii="Times New Roman" w:hAnsi="Times New Roman" w:cs="Times New Roman" w:hint="eastAsia"/>
                <w:sz w:val="22"/>
              </w:rPr>
              <w:t>S</w:t>
            </w:r>
            <w:r>
              <w:rPr>
                <w:rFonts w:ascii="Times New Roman" w:hAnsi="Times New Roman" w:cs="Times New Roman"/>
                <w:sz w:val="22"/>
              </w:rPr>
              <w:t>ection 7</w:t>
            </w:r>
          </w:p>
        </w:tc>
        <w:tc>
          <w:tcPr>
            <w:tcW w:w="5039" w:type="dxa"/>
          </w:tcPr>
          <w:p w14:paraId="5B4B47D3" w14:textId="77777777" w:rsidR="00947838" w:rsidRDefault="00CD1B91">
            <w:pPr>
              <w:numPr>
                <w:ilvl w:val="0"/>
                <w:numId w:val="1"/>
              </w:numPr>
              <w:spacing w:beforeLines="50" w:before="156"/>
              <w:rPr>
                <w:rFonts w:ascii="Times New Roman" w:hAnsi="Times New Roman" w:cs="Times New Roman"/>
                <w:sz w:val="22"/>
              </w:rPr>
            </w:pPr>
            <w:r>
              <w:rPr>
                <w:rFonts w:ascii="Times New Roman" w:hAnsi="Times New Roman" w:cs="Times New Roman" w:hint="eastAsia"/>
                <w:sz w:val="22"/>
              </w:rPr>
              <w:t>F</w:t>
            </w:r>
            <w:r>
              <w:rPr>
                <w:rFonts w:ascii="Times New Roman" w:hAnsi="Times New Roman" w:cs="Times New Roman"/>
                <w:sz w:val="22"/>
              </w:rPr>
              <w:t>inal case discussion</w:t>
            </w:r>
          </w:p>
        </w:tc>
        <w:tc>
          <w:tcPr>
            <w:tcW w:w="1545" w:type="dxa"/>
          </w:tcPr>
          <w:p w14:paraId="720F54B9" w14:textId="77777777" w:rsidR="00947838" w:rsidRDefault="00947838">
            <w:pPr>
              <w:spacing w:beforeLines="50" w:before="156"/>
              <w:ind w:hanging="2"/>
              <w:jc w:val="center"/>
              <w:rPr>
                <w:rFonts w:ascii="Times New Roman" w:hAnsi="Times New Roman" w:cs="Times New Roman"/>
                <w:sz w:val="22"/>
              </w:rPr>
            </w:pPr>
          </w:p>
        </w:tc>
      </w:tr>
    </w:tbl>
    <w:p w14:paraId="0CE9B3A9" w14:textId="77777777" w:rsidR="00947838" w:rsidRDefault="00947838">
      <w:pPr>
        <w:widowControl/>
        <w:jc w:val="left"/>
        <w:rPr>
          <w:rFonts w:ascii="Times New Roman" w:eastAsia="宋体" w:hAnsi="Times New Roman" w:cs="Times New Roman"/>
          <w:b/>
          <w:bCs/>
          <w:sz w:val="28"/>
          <w:szCs w:val="21"/>
        </w:rPr>
      </w:pPr>
    </w:p>
    <w:p w14:paraId="7C9E0BB2" w14:textId="77777777" w:rsidR="00947838" w:rsidRDefault="00CD1B91">
      <w:pPr>
        <w:pStyle w:val="a3"/>
        <w:jc w:val="center"/>
        <w:rPr>
          <w:rFonts w:ascii="Times New Roman" w:hAnsi="Times New Roman" w:cs="Times New Roman" w:hint="default"/>
          <w:b/>
          <w:bCs/>
          <w:sz w:val="24"/>
        </w:rPr>
      </w:pPr>
      <w:r>
        <w:rPr>
          <w:rFonts w:ascii="Times New Roman" w:hAnsi="Times New Roman" w:cs="Times New Roman" w:hint="default"/>
          <w:b/>
          <w:bCs/>
          <w:sz w:val="28"/>
        </w:rPr>
        <w:lastRenderedPageBreak/>
        <w:t>Required and Recommended Reading Materials</w:t>
      </w:r>
    </w:p>
    <w:p w14:paraId="5633996F" w14:textId="77777777" w:rsidR="00947838" w:rsidRDefault="00CD1B91">
      <w:pPr>
        <w:numPr>
          <w:ilvl w:val="0"/>
          <w:numId w:val="2"/>
        </w:numPr>
        <w:rPr>
          <w:rFonts w:ascii="Times New Roman" w:hAnsi="Times New Roman" w:cs="Times New Roman"/>
          <w:b/>
          <w:sz w:val="22"/>
        </w:rPr>
      </w:pPr>
      <w:r>
        <w:rPr>
          <w:rFonts w:ascii="Times New Roman" w:hAnsi="Times New Roman" w:cs="Times New Roman"/>
          <w:b/>
          <w:sz w:val="22"/>
        </w:rPr>
        <w:t xml:space="preserve">Required reading materials: Lecture notes </w:t>
      </w:r>
    </w:p>
    <w:p w14:paraId="14921536" w14:textId="77777777" w:rsidR="00947838" w:rsidRDefault="00CD1B91">
      <w:pPr>
        <w:numPr>
          <w:ilvl w:val="0"/>
          <w:numId w:val="2"/>
        </w:numPr>
        <w:rPr>
          <w:rFonts w:ascii="Times New Roman" w:hAnsi="Times New Roman" w:cs="Times New Roman"/>
          <w:sz w:val="22"/>
        </w:rPr>
      </w:pPr>
      <w:r>
        <w:rPr>
          <w:rFonts w:ascii="Times New Roman" w:hAnsi="Times New Roman" w:cs="Times New Roman"/>
          <w:sz w:val="22"/>
        </w:rPr>
        <w:t>Recommended text books (not required)</w:t>
      </w:r>
    </w:p>
    <w:p w14:paraId="434482F2" w14:textId="77777777" w:rsidR="00947838" w:rsidRDefault="00CD1B91">
      <w:pPr>
        <w:numPr>
          <w:ilvl w:val="1"/>
          <w:numId w:val="2"/>
        </w:numPr>
        <w:jc w:val="left"/>
        <w:rPr>
          <w:rFonts w:ascii="Times New Roman" w:hAnsi="Times New Roman" w:cs="Times New Roman"/>
          <w:sz w:val="22"/>
        </w:rPr>
      </w:pPr>
      <w:r>
        <w:rPr>
          <w:rFonts w:ascii="Times New Roman" w:hAnsi="Times New Roman" w:cs="Times New Roman"/>
          <w:sz w:val="22"/>
        </w:rPr>
        <w:t xml:space="preserve">Corporate Governance, by John L. Colley, Jr., Jacqueline L. Doyle, George W. Logan, and </w:t>
      </w:r>
      <w:proofErr w:type="spellStart"/>
      <w:r>
        <w:rPr>
          <w:rFonts w:ascii="Times New Roman" w:hAnsi="Times New Roman" w:cs="Times New Roman"/>
          <w:sz w:val="22"/>
        </w:rPr>
        <w:t>Wallance</w:t>
      </w:r>
      <w:proofErr w:type="spellEnd"/>
      <w:r>
        <w:rPr>
          <w:rFonts w:ascii="Times New Roman" w:hAnsi="Times New Roman" w:cs="Times New Roman"/>
          <w:sz w:val="22"/>
        </w:rPr>
        <w:t xml:space="preserve"> Stettinius, Published by The McGraw-Hill Companies</w:t>
      </w:r>
    </w:p>
    <w:p w14:paraId="36605EF2" w14:textId="77777777" w:rsidR="00947838" w:rsidRDefault="00CD1B91">
      <w:pPr>
        <w:numPr>
          <w:ilvl w:val="1"/>
          <w:numId w:val="2"/>
        </w:numPr>
        <w:jc w:val="left"/>
        <w:rPr>
          <w:rFonts w:ascii="Times New Roman" w:hAnsi="Times New Roman" w:cs="Times New Roman"/>
          <w:sz w:val="22"/>
        </w:rPr>
      </w:pPr>
      <w:r>
        <w:rPr>
          <w:rFonts w:ascii="Times New Roman" w:hAnsi="Times New Roman" w:cs="Times New Roman"/>
          <w:sz w:val="22"/>
        </w:rPr>
        <w:t xml:space="preserve">Corporate </w:t>
      </w:r>
      <w:r>
        <w:rPr>
          <w:rFonts w:ascii="Times New Roman" w:hAnsi="Times New Roman" w:cs="Times New Roman"/>
          <w:sz w:val="22"/>
        </w:rPr>
        <w:t xml:space="preserve">Governance, by Christine A. </w:t>
      </w:r>
      <w:proofErr w:type="spellStart"/>
      <w:r>
        <w:rPr>
          <w:rFonts w:ascii="Times New Roman" w:hAnsi="Times New Roman" w:cs="Times New Roman"/>
          <w:sz w:val="22"/>
        </w:rPr>
        <w:t>Mallin</w:t>
      </w:r>
      <w:proofErr w:type="spellEnd"/>
      <w:r>
        <w:rPr>
          <w:rFonts w:ascii="Times New Roman" w:hAnsi="Times New Roman" w:cs="Times New Roman"/>
          <w:sz w:val="22"/>
        </w:rPr>
        <w:t>, Published by Oxford University Press</w:t>
      </w:r>
    </w:p>
    <w:p w14:paraId="2A274C5F" w14:textId="77777777" w:rsidR="00947838" w:rsidRDefault="00CD1B91">
      <w:pPr>
        <w:numPr>
          <w:ilvl w:val="1"/>
          <w:numId w:val="2"/>
        </w:numPr>
        <w:jc w:val="left"/>
        <w:rPr>
          <w:rFonts w:ascii="Times New Roman" w:hAnsi="Times New Roman" w:cs="Times New Roman"/>
          <w:sz w:val="22"/>
        </w:rPr>
      </w:pPr>
      <w:r>
        <w:rPr>
          <w:rFonts w:ascii="Times New Roman" w:hAnsi="Times New Roman" w:cs="Times New Roman"/>
          <w:sz w:val="22"/>
        </w:rPr>
        <w:t xml:space="preserve">Governance in the Digital Age: A Guide for the Modern Corporate Board Director, by Brian Stafford and Dottie </w:t>
      </w:r>
      <w:proofErr w:type="spellStart"/>
      <w:r>
        <w:rPr>
          <w:rFonts w:ascii="Times New Roman" w:hAnsi="Times New Roman" w:cs="Times New Roman"/>
          <w:sz w:val="22"/>
        </w:rPr>
        <w:t>Schindlinger</w:t>
      </w:r>
      <w:proofErr w:type="spellEnd"/>
      <w:r>
        <w:rPr>
          <w:rFonts w:ascii="Times New Roman" w:hAnsi="Times New Roman" w:cs="Times New Roman"/>
          <w:sz w:val="22"/>
        </w:rPr>
        <w:t>, published by Wiley.</w:t>
      </w:r>
    </w:p>
    <w:p w14:paraId="40A9A5EA" w14:textId="77777777" w:rsidR="00947838" w:rsidRDefault="00CD1B91">
      <w:pPr>
        <w:numPr>
          <w:ilvl w:val="0"/>
          <w:numId w:val="3"/>
        </w:numPr>
        <w:rPr>
          <w:rFonts w:ascii="Times New Roman" w:hAnsi="Times New Roman" w:cs="Times New Roman"/>
          <w:b/>
          <w:sz w:val="22"/>
        </w:rPr>
      </w:pPr>
      <w:r>
        <w:rPr>
          <w:rFonts w:ascii="Times New Roman" w:hAnsi="Times New Roman" w:cs="Times New Roman"/>
          <w:sz w:val="22"/>
        </w:rPr>
        <w:t>Supplemental readings</w:t>
      </w:r>
      <w:r>
        <w:rPr>
          <w:rFonts w:ascii="Times New Roman" w:hAnsi="Times New Roman" w:cs="Times New Roman"/>
          <w:b/>
          <w:sz w:val="22"/>
        </w:rPr>
        <w:t xml:space="preserve"> </w:t>
      </w:r>
      <w:r>
        <w:rPr>
          <w:rFonts w:ascii="Times New Roman" w:hAnsi="Times New Roman" w:cs="Times New Roman"/>
          <w:sz w:val="22"/>
        </w:rPr>
        <w:t>(not required). Th</w:t>
      </w:r>
      <w:r>
        <w:rPr>
          <w:rFonts w:ascii="Times New Roman" w:hAnsi="Times New Roman" w:cs="Times New Roman"/>
          <w:sz w:val="22"/>
        </w:rPr>
        <w:t xml:space="preserve">ese articles can be download from </w:t>
      </w:r>
      <w:hyperlink r:id="rId9" w:history="1">
        <w:r>
          <w:rPr>
            <w:rStyle w:val="ad"/>
            <w:rFonts w:ascii="Times New Roman" w:hAnsi="Times New Roman" w:cs="Times New Roman"/>
            <w:sz w:val="22"/>
          </w:rPr>
          <w:t>https://www.jstor.org/</w:t>
        </w:r>
      </w:hyperlink>
      <w:r>
        <w:rPr>
          <w:rFonts w:ascii="Times New Roman" w:hAnsi="Times New Roman" w:cs="Times New Roman"/>
          <w:sz w:val="22"/>
        </w:rPr>
        <w:t xml:space="preserve"> or </w:t>
      </w:r>
      <w:hyperlink r:id="rId10" w:history="1">
        <w:r>
          <w:rPr>
            <w:rStyle w:val="ad"/>
            <w:rFonts w:ascii="Times New Roman" w:hAnsi="Times New Roman" w:cs="Times New Roman"/>
            <w:sz w:val="22"/>
          </w:rPr>
          <w:t>www.ssrn.com</w:t>
        </w:r>
      </w:hyperlink>
      <w:r>
        <w:rPr>
          <w:rFonts w:ascii="Times New Roman" w:hAnsi="Times New Roman" w:cs="Times New Roman"/>
          <w:sz w:val="22"/>
        </w:rPr>
        <w:t xml:space="preserve"> for free.</w:t>
      </w:r>
    </w:p>
    <w:p w14:paraId="474ECDD6" w14:textId="77777777" w:rsidR="00947838" w:rsidRDefault="00CD1B91">
      <w:pPr>
        <w:numPr>
          <w:ilvl w:val="0"/>
          <w:numId w:val="4"/>
        </w:numPr>
        <w:rPr>
          <w:rFonts w:ascii="Times New Roman" w:hAnsi="Times New Roman" w:cs="Times New Roman"/>
          <w:sz w:val="22"/>
        </w:rPr>
      </w:pPr>
      <w:r>
        <w:rPr>
          <w:rFonts w:ascii="Times New Roman" w:hAnsi="Times New Roman" w:cs="Times New Roman"/>
          <w:sz w:val="22"/>
        </w:rPr>
        <w:t>General Reading:</w:t>
      </w:r>
    </w:p>
    <w:p w14:paraId="353B5DB0"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Jensen, Michael C., 1986, Agency Cost of Free Cash Flow, Corporate Finance and Ta</w:t>
      </w:r>
      <w:r>
        <w:rPr>
          <w:rFonts w:ascii="Times New Roman" w:hAnsi="Times New Roman" w:cs="Times New Roman"/>
          <w:sz w:val="22"/>
        </w:rPr>
        <w:t xml:space="preserve">keovers, </w:t>
      </w:r>
      <w:r>
        <w:rPr>
          <w:rFonts w:ascii="Times New Roman" w:hAnsi="Times New Roman" w:cs="Times New Roman"/>
          <w:i/>
          <w:iCs/>
          <w:sz w:val="22"/>
        </w:rPr>
        <w:t>American Economic Review</w:t>
      </w:r>
      <w:r>
        <w:rPr>
          <w:rFonts w:ascii="Times New Roman" w:hAnsi="Times New Roman" w:cs="Times New Roman"/>
          <w:sz w:val="22"/>
        </w:rPr>
        <w:t xml:space="preserve"> 76, 323-329. </w:t>
      </w:r>
    </w:p>
    <w:p w14:paraId="418605B3"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 xml:space="preserve">Shleifer, Andrei and Robert W. </w:t>
      </w:r>
      <w:proofErr w:type="spellStart"/>
      <w:r>
        <w:rPr>
          <w:rFonts w:ascii="Times New Roman" w:hAnsi="Times New Roman" w:cs="Times New Roman"/>
          <w:sz w:val="22"/>
        </w:rPr>
        <w:t>Vishey</w:t>
      </w:r>
      <w:proofErr w:type="spellEnd"/>
      <w:r>
        <w:rPr>
          <w:rFonts w:ascii="Times New Roman" w:hAnsi="Times New Roman" w:cs="Times New Roman"/>
          <w:sz w:val="22"/>
        </w:rPr>
        <w:t xml:space="preserve">, 1997, A Survey of Corporate Governance, </w:t>
      </w:r>
      <w:r>
        <w:rPr>
          <w:rFonts w:ascii="Times New Roman" w:hAnsi="Times New Roman" w:cs="Times New Roman"/>
          <w:i/>
          <w:sz w:val="22"/>
        </w:rPr>
        <w:t xml:space="preserve">Journal of Finance </w:t>
      </w:r>
      <w:r>
        <w:rPr>
          <w:rFonts w:ascii="Times New Roman" w:hAnsi="Times New Roman" w:cs="Times New Roman"/>
          <w:sz w:val="22"/>
        </w:rPr>
        <w:t>LII, 737-738.</w:t>
      </w:r>
    </w:p>
    <w:p w14:paraId="4D9578EC" w14:textId="77777777" w:rsidR="00947838" w:rsidRDefault="00CD1B91">
      <w:pPr>
        <w:numPr>
          <w:ilvl w:val="0"/>
          <w:numId w:val="4"/>
        </w:numPr>
        <w:rPr>
          <w:rFonts w:ascii="Times New Roman" w:hAnsi="Times New Roman" w:cs="Times New Roman"/>
          <w:sz w:val="22"/>
        </w:rPr>
      </w:pPr>
      <w:r>
        <w:rPr>
          <w:rFonts w:ascii="Times New Roman" w:hAnsi="Times New Roman" w:cs="Times New Roman"/>
          <w:sz w:val="22"/>
        </w:rPr>
        <w:t>Impact of Corporate Governance Problem:</w:t>
      </w:r>
    </w:p>
    <w:p w14:paraId="7A4CC7DA"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 xml:space="preserve">Stealing Corporate Resources and Enjoy Private Benefits </w:t>
      </w:r>
      <w:r>
        <w:rPr>
          <w:rFonts w:ascii="Times New Roman" w:hAnsi="Times New Roman" w:cs="Times New Roman"/>
          <w:sz w:val="22"/>
        </w:rPr>
        <w:t>of Control:</w:t>
      </w:r>
    </w:p>
    <w:p w14:paraId="6E9BF964"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Evidence from Managerial Compensation</w:t>
      </w:r>
    </w:p>
    <w:p w14:paraId="70BB73A0" w14:textId="77777777" w:rsidR="00947838" w:rsidRDefault="00CD1B91">
      <w:pPr>
        <w:numPr>
          <w:ilvl w:val="3"/>
          <w:numId w:val="4"/>
        </w:numPr>
        <w:rPr>
          <w:rFonts w:ascii="Times New Roman" w:hAnsi="Times New Roman" w:cs="Times New Roman"/>
          <w:sz w:val="22"/>
        </w:rPr>
      </w:pPr>
      <w:r>
        <w:rPr>
          <w:rFonts w:ascii="Times New Roman" w:hAnsi="Times New Roman" w:cs="Times New Roman"/>
          <w:sz w:val="22"/>
        </w:rPr>
        <w:t xml:space="preserve">Jensen and Murphy, 1990, Performance pay and top management incentives, </w:t>
      </w:r>
      <w:r>
        <w:rPr>
          <w:rFonts w:ascii="Times New Roman" w:hAnsi="Times New Roman" w:cs="Times New Roman"/>
          <w:i/>
          <w:iCs/>
          <w:sz w:val="22"/>
        </w:rPr>
        <w:t>Journal of Political Economy</w:t>
      </w:r>
      <w:r>
        <w:rPr>
          <w:rFonts w:ascii="Times New Roman" w:hAnsi="Times New Roman" w:cs="Times New Roman"/>
          <w:sz w:val="22"/>
        </w:rPr>
        <w:t xml:space="preserve"> 98, 225-264 </w:t>
      </w:r>
    </w:p>
    <w:p w14:paraId="624FBC88" w14:textId="77777777" w:rsidR="00947838" w:rsidRDefault="00CD1B91">
      <w:pPr>
        <w:numPr>
          <w:ilvl w:val="3"/>
          <w:numId w:val="4"/>
        </w:numPr>
        <w:rPr>
          <w:rFonts w:ascii="Times New Roman" w:hAnsi="Times New Roman" w:cs="Times New Roman"/>
          <w:sz w:val="22"/>
        </w:rPr>
      </w:pPr>
      <w:r>
        <w:rPr>
          <w:rFonts w:ascii="Times New Roman" w:hAnsi="Times New Roman" w:cs="Times New Roman"/>
          <w:sz w:val="22"/>
        </w:rPr>
        <w:t xml:space="preserve">Core, John E., </w:t>
      </w:r>
      <w:proofErr w:type="spellStart"/>
      <w:r>
        <w:rPr>
          <w:rFonts w:ascii="Times New Roman" w:hAnsi="Times New Roman" w:cs="Times New Roman"/>
          <w:sz w:val="22"/>
        </w:rPr>
        <w:t>Robter</w:t>
      </w:r>
      <w:proofErr w:type="spellEnd"/>
      <w:r>
        <w:rPr>
          <w:rFonts w:ascii="Times New Roman" w:hAnsi="Times New Roman" w:cs="Times New Roman"/>
          <w:sz w:val="22"/>
        </w:rPr>
        <w:t xml:space="preserve"> W. </w:t>
      </w:r>
      <w:proofErr w:type="spellStart"/>
      <w:r>
        <w:rPr>
          <w:rFonts w:ascii="Times New Roman" w:hAnsi="Times New Roman" w:cs="Times New Roman"/>
          <w:sz w:val="22"/>
        </w:rPr>
        <w:t>Holthausen</w:t>
      </w:r>
      <w:proofErr w:type="spellEnd"/>
      <w:r>
        <w:rPr>
          <w:rFonts w:ascii="Times New Roman" w:hAnsi="Times New Roman" w:cs="Times New Roman"/>
          <w:sz w:val="22"/>
        </w:rPr>
        <w:t xml:space="preserve">, and David F. </w:t>
      </w:r>
      <w:proofErr w:type="spellStart"/>
      <w:r>
        <w:rPr>
          <w:rFonts w:ascii="Times New Roman" w:hAnsi="Times New Roman" w:cs="Times New Roman"/>
          <w:sz w:val="22"/>
        </w:rPr>
        <w:t>Larcker</w:t>
      </w:r>
      <w:proofErr w:type="spellEnd"/>
      <w:r>
        <w:rPr>
          <w:rFonts w:ascii="Times New Roman" w:hAnsi="Times New Roman" w:cs="Times New Roman"/>
          <w:sz w:val="22"/>
        </w:rPr>
        <w:t xml:space="preserve">, 1999, Corporate Governance, Chief Executive Officer Compensation, and Firm Performance, </w:t>
      </w:r>
      <w:r>
        <w:rPr>
          <w:rFonts w:ascii="Times New Roman" w:hAnsi="Times New Roman" w:cs="Times New Roman"/>
          <w:i/>
          <w:iCs/>
          <w:sz w:val="22"/>
        </w:rPr>
        <w:t xml:space="preserve">Journal of Financial Economics </w:t>
      </w:r>
      <w:r>
        <w:rPr>
          <w:rFonts w:ascii="Times New Roman" w:hAnsi="Times New Roman" w:cs="Times New Roman"/>
          <w:sz w:val="22"/>
        </w:rPr>
        <w:t>51, 371-406.</w:t>
      </w:r>
    </w:p>
    <w:p w14:paraId="28008D8B" w14:textId="77777777" w:rsidR="00947838" w:rsidRDefault="00CD1B91">
      <w:pPr>
        <w:numPr>
          <w:ilvl w:val="3"/>
          <w:numId w:val="4"/>
        </w:numPr>
        <w:rPr>
          <w:rFonts w:ascii="Times New Roman" w:hAnsi="Times New Roman" w:cs="Times New Roman"/>
          <w:sz w:val="22"/>
        </w:rPr>
      </w:pPr>
      <w:r>
        <w:rPr>
          <w:rFonts w:ascii="Times New Roman" w:hAnsi="Times New Roman" w:cs="Times New Roman"/>
          <w:sz w:val="22"/>
        </w:rPr>
        <w:t xml:space="preserve">Bertrand, Marianne and </w:t>
      </w:r>
      <w:proofErr w:type="spellStart"/>
      <w:r>
        <w:rPr>
          <w:rFonts w:ascii="Times New Roman" w:hAnsi="Times New Roman" w:cs="Times New Roman"/>
          <w:sz w:val="22"/>
        </w:rPr>
        <w:t>Sendhil</w:t>
      </w:r>
      <w:proofErr w:type="spellEnd"/>
      <w:r>
        <w:rPr>
          <w:rFonts w:ascii="Times New Roman" w:hAnsi="Times New Roman" w:cs="Times New Roman"/>
          <w:sz w:val="22"/>
        </w:rPr>
        <w:t xml:space="preserve"> Mullainathan, 2001, Are CEOs Rewar</w:t>
      </w:r>
      <w:r>
        <w:rPr>
          <w:rFonts w:ascii="Times New Roman" w:hAnsi="Times New Roman" w:cs="Times New Roman"/>
          <w:sz w:val="22"/>
        </w:rPr>
        <w:t xml:space="preserve">d for Luck? The One without Principals Are, </w:t>
      </w:r>
      <w:r>
        <w:rPr>
          <w:rFonts w:ascii="Times New Roman" w:hAnsi="Times New Roman" w:cs="Times New Roman"/>
          <w:i/>
          <w:sz w:val="22"/>
        </w:rPr>
        <w:t>Quarterly Journal of Economics</w:t>
      </w:r>
      <w:r>
        <w:rPr>
          <w:rFonts w:ascii="Times New Roman" w:hAnsi="Times New Roman" w:cs="Times New Roman"/>
          <w:sz w:val="22"/>
        </w:rPr>
        <w:t xml:space="preserve"> 116, 901-932.</w:t>
      </w:r>
    </w:p>
    <w:p w14:paraId="3842C2B2" w14:textId="77777777" w:rsidR="00947838" w:rsidRDefault="00CD1B91">
      <w:pPr>
        <w:numPr>
          <w:ilvl w:val="3"/>
          <w:numId w:val="4"/>
        </w:numPr>
        <w:rPr>
          <w:rFonts w:ascii="Times New Roman" w:hAnsi="Times New Roman" w:cs="Times New Roman"/>
          <w:sz w:val="22"/>
        </w:rPr>
      </w:pPr>
      <w:r>
        <w:rPr>
          <w:rFonts w:ascii="Times New Roman" w:hAnsi="Times New Roman" w:cs="Times New Roman"/>
          <w:sz w:val="22"/>
        </w:rPr>
        <w:t xml:space="preserve">Morse, Adair, Vikram Nanda, and Amit </w:t>
      </w:r>
      <w:proofErr w:type="spellStart"/>
      <w:r>
        <w:rPr>
          <w:rFonts w:ascii="Times New Roman" w:hAnsi="Times New Roman" w:cs="Times New Roman"/>
          <w:sz w:val="22"/>
        </w:rPr>
        <w:t>Seru</w:t>
      </w:r>
      <w:proofErr w:type="spellEnd"/>
      <w:r>
        <w:rPr>
          <w:rFonts w:ascii="Times New Roman" w:hAnsi="Times New Roman" w:cs="Times New Roman"/>
          <w:sz w:val="22"/>
        </w:rPr>
        <w:t>, 2008, Are Incentive Contracts Rigged by Powerful CEOs? Working Paper, Available at http://faculty.chicagobooth.edu/adair.mor</w:t>
      </w:r>
      <w:r>
        <w:rPr>
          <w:rFonts w:ascii="Times New Roman" w:hAnsi="Times New Roman" w:cs="Times New Roman"/>
          <w:sz w:val="22"/>
        </w:rPr>
        <w:t>se/research/MorseNandaSeruCeo_paper.pdf</w:t>
      </w:r>
    </w:p>
    <w:p w14:paraId="7433FF27"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Evidence from Tunneling</w:t>
      </w:r>
    </w:p>
    <w:p w14:paraId="09D068DE" w14:textId="77777777" w:rsidR="00947838" w:rsidRDefault="00CD1B91">
      <w:pPr>
        <w:numPr>
          <w:ilvl w:val="3"/>
          <w:numId w:val="4"/>
        </w:numPr>
        <w:rPr>
          <w:rFonts w:ascii="Times New Roman" w:hAnsi="Times New Roman" w:cs="Times New Roman"/>
          <w:sz w:val="22"/>
        </w:rPr>
      </w:pPr>
      <w:r>
        <w:rPr>
          <w:rFonts w:ascii="Times New Roman" w:hAnsi="Times New Roman" w:cs="Times New Roman"/>
          <w:sz w:val="22"/>
        </w:rPr>
        <w:t xml:space="preserve">Bertrand, Marianne, Paras Mehta, and </w:t>
      </w:r>
      <w:proofErr w:type="spellStart"/>
      <w:r>
        <w:rPr>
          <w:rFonts w:ascii="Times New Roman" w:hAnsi="Times New Roman" w:cs="Times New Roman"/>
          <w:sz w:val="22"/>
        </w:rPr>
        <w:t>Sendhil</w:t>
      </w:r>
      <w:proofErr w:type="spellEnd"/>
      <w:r>
        <w:rPr>
          <w:rFonts w:ascii="Times New Roman" w:hAnsi="Times New Roman" w:cs="Times New Roman"/>
          <w:sz w:val="22"/>
        </w:rPr>
        <w:t xml:space="preserve"> Mullainathan, 2002, Ferreting out Tunneling: An Application to Indian Business Groups, </w:t>
      </w:r>
      <w:r>
        <w:rPr>
          <w:rFonts w:ascii="Times New Roman" w:hAnsi="Times New Roman" w:cs="Times New Roman"/>
          <w:i/>
          <w:sz w:val="22"/>
        </w:rPr>
        <w:t>Quarterly Journal of Economics</w:t>
      </w:r>
      <w:r>
        <w:rPr>
          <w:rFonts w:ascii="Times New Roman" w:hAnsi="Times New Roman" w:cs="Times New Roman"/>
          <w:sz w:val="22"/>
        </w:rPr>
        <w:t xml:space="preserve"> 117, 121-148. </w:t>
      </w:r>
    </w:p>
    <w:p w14:paraId="1B53BD21"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Enjoy Quiet Li</w:t>
      </w:r>
      <w:r>
        <w:rPr>
          <w:rFonts w:ascii="Times New Roman" w:hAnsi="Times New Roman" w:cs="Times New Roman"/>
          <w:sz w:val="22"/>
        </w:rPr>
        <w:t>fe:</w:t>
      </w:r>
    </w:p>
    <w:p w14:paraId="768B6278"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Bertrand, Marianne and </w:t>
      </w:r>
      <w:proofErr w:type="spellStart"/>
      <w:r>
        <w:rPr>
          <w:rFonts w:ascii="Times New Roman" w:hAnsi="Times New Roman" w:cs="Times New Roman"/>
          <w:sz w:val="22"/>
        </w:rPr>
        <w:t>Sendhil</w:t>
      </w:r>
      <w:proofErr w:type="spellEnd"/>
      <w:r>
        <w:rPr>
          <w:rFonts w:ascii="Times New Roman" w:hAnsi="Times New Roman" w:cs="Times New Roman"/>
          <w:sz w:val="22"/>
        </w:rPr>
        <w:t xml:space="preserve"> </w:t>
      </w:r>
      <w:proofErr w:type="spellStart"/>
      <w:r>
        <w:rPr>
          <w:rFonts w:ascii="Times New Roman" w:hAnsi="Times New Roman" w:cs="Times New Roman"/>
          <w:sz w:val="22"/>
        </w:rPr>
        <w:t>Mullinathan</w:t>
      </w:r>
      <w:proofErr w:type="spellEnd"/>
      <w:r>
        <w:rPr>
          <w:rFonts w:ascii="Times New Roman" w:hAnsi="Times New Roman" w:cs="Times New Roman"/>
          <w:sz w:val="22"/>
        </w:rPr>
        <w:t xml:space="preserve">, 2003, Enjoying the </w:t>
      </w:r>
      <w:r>
        <w:rPr>
          <w:rFonts w:ascii="Times New Roman" w:hAnsi="Times New Roman" w:cs="Times New Roman"/>
          <w:sz w:val="22"/>
        </w:rPr>
        <w:lastRenderedPageBreak/>
        <w:t xml:space="preserve">Quiet Life? Corporate Governance and Managerial Preferences, </w:t>
      </w:r>
      <w:r>
        <w:rPr>
          <w:rFonts w:ascii="Times New Roman" w:hAnsi="Times New Roman" w:cs="Times New Roman"/>
          <w:i/>
          <w:sz w:val="22"/>
        </w:rPr>
        <w:t xml:space="preserve">Journal of Political Economy </w:t>
      </w:r>
      <w:r>
        <w:rPr>
          <w:rFonts w:ascii="Times New Roman" w:hAnsi="Times New Roman" w:cs="Times New Roman"/>
          <w:sz w:val="22"/>
        </w:rPr>
        <w:t xml:space="preserve">111, 1043-1075. </w:t>
      </w:r>
    </w:p>
    <w:p w14:paraId="5C4D7A5F" w14:textId="77777777" w:rsidR="00947838" w:rsidRDefault="00CD1B91">
      <w:pPr>
        <w:numPr>
          <w:ilvl w:val="2"/>
          <w:numId w:val="4"/>
        </w:numPr>
        <w:rPr>
          <w:rFonts w:ascii="Times New Roman" w:hAnsi="Times New Roman" w:cs="Times New Roman"/>
          <w:sz w:val="22"/>
        </w:rPr>
      </w:pPr>
      <w:proofErr w:type="spellStart"/>
      <w:r>
        <w:rPr>
          <w:rFonts w:ascii="Times New Roman" w:hAnsi="Times New Roman" w:cs="Times New Roman"/>
          <w:sz w:val="22"/>
        </w:rPr>
        <w:t>Cronqvist</w:t>
      </w:r>
      <w:proofErr w:type="spellEnd"/>
      <w:r>
        <w:rPr>
          <w:rFonts w:ascii="Times New Roman" w:hAnsi="Times New Roman" w:cs="Times New Roman"/>
          <w:sz w:val="22"/>
        </w:rPr>
        <w:t xml:space="preserve">, Henrik, Fredrik Heyman, Mattias Nilsson, Helena </w:t>
      </w:r>
      <w:proofErr w:type="spellStart"/>
      <w:r>
        <w:rPr>
          <w:rFonts w:ascii="Times New Roman" w:hAnsi="Times New Roman" w:cs="Times New Roman"/>
          <w:sz w:val="22"/>
        </w:rPr>
        <w:t>Svaleryd</w:t>
      </w:r>
      <w:proofErr w:type="spellEnd"/>
      <w:r>
        <w:rPr>
          <w:rFonts w:ascii="Times New Roman" w:hAnsi="Times New Roman" w:cs="Times New Roman"/>
          <w:sz w:val="22"/>
        </w:rPr>
        <w:t>, and Jonas Vla</w:t>
      </w:r>
      <w:r>
        <w:rPr>
          <w:rFonts w:ascii="Times New Roman" w:hAnsi="Times New Roman" w:cs="Times New Roman"/>
          <w:sz w:val="22"/>
        </w:rPr>
        <w:t xml:space="preserve">chos, 2009, Do entrenched managers pay their workers more? </w:t>
      </w:r>
      <w:r>
        <w:rPr>
          <w:rFonts w:ascii="Times New Roman" w:hAnsi="Times New Roman" w:cs="Times New Roman"/>
          <w:i/>
          <w:sz w:val="22"/>
        </w:rPr>
        <w:t>Journal of Finance</w:t>
      </w:r>
      <w:r>
        <w:rPr>
          <w:rFonts w:ascii="Times New Roman" w:hAnsi="Times New Roman" w:cs="Times New Roman"/>
          <w:sz w:val="22"/>
        </w:rPr>
        <w:t xml:space="preserve"> 64, 309-340. </w:t>
      </w:r>
    </w:p>
    <w:p w14:paraId="235C7431" w14:textId="77777777" w:rsidR="00947838" w:rsidRDefault="00CD1B91">
      <w:pPr>
        <w:numPr>
          <w:ilvl w:val="0"/>
          <w:numId w:val="4"/>
        </w:numPr>
        <w:rPr>
          <w:rFonts w:ascii="Times New Roman" w:hAnsi="Times New Roman" w:cs="Times New Roman"/>
          <w:sz w:val="22"/>
        </w:rPr>
      </w:pPr>
      <w:r>
        <w:rPr>
          <w:rFonts w:ascii="Times New Roman" w:hAnsi="Times New Roman" w:cs="Times New Roman"/>
          <w:sz w:val="22"/>
        </w:rPr>
        <w:t xml:space="preserve">What Determines the Quality of Corporate </w:t>
      </w:r>
      <w:proofErr w:type="gramStart"/>
      <w:r>
        <w:rPr>
          <w:rFonts w:ascii="Times New Roman" w:hAnsi="Times New Roman" w:cs="Times New Roman"/>
          <w:sz w:val="22"/>
        </w:rPr>
        <w:t>Governance:</w:t>
      </w:r>
      <w:proofErr w:type="gramEnd"/>
    </w:p>
    <w:p w14:paraId="2CE241EF"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Managerial Ownership:</w:t>
      </w:r>
    </w:p>
    <w:p w14:paraId="7F084842" w14:textId="77777777" w:rsidR="00947838" w:rsidRDefault="00CD1B91">
      <w:pPr>
        <w:numPr>
          <w:ilvl w:val="2"/>
          <w:numId w:val="4"/>
        </w:numPr>
        <w:rPr>
          <w:rFonts w:ascii="Times New Roman" w:hAnsi="Times New Roman" w:cs="Times New Roman"/>
          <w:sz w:val="22"/>
        </w:rPr>
      </w:pPr>
      <w:proofErr w:type="spellStart"/>
      <w:r>
        <w:rPr>
          <w:rFonts w:ascii="Times New Roman" w:hAnsi="Times New Roman" w:cs="Times New Roman"/>
          <w:sz w:val="22"/>
        </w:rPr>
        <w:t>Demsetz</w:t>
      </w:r>
      <w:proofErr w:type="spellEnd"/>
      <w:r>
        <w:rPr>
          <w:rFonts w:ascii="Times New Roman" w:hAnsi="Times New Roman" w:cs="Times New Roman"/>
          <w:sz w:val="22"/>
        </w:rPr>
        <w:t xml:space="preserve">, Harold and Kenneth Lehn, 1985, The Structure of Corporate Ownership: Causes and Consequences, </w:t>
      </w:r>
      <w:r>
        <w:rPr>
          <w:rFonts w:ascii="Times New Roman" w:hAnsi="Times New Roman" w:cs="Times New Roman"/>
          <w:i/>
          <w:iCs/>
          <w:sz w:val="22"/>
        </w:rPr>
        <w:t>Journal of Political Economy</w:t>
      </w:r>
      <w:r>
        <w:rPr>
          <w:rFonts w:ascii="Times New Roman" w:hAnsi="Times New Roman" w:cs="Times New Roman"/>
          <w:sz w:val="22"/>
        </w:rPr>
        <w:t xml:space="preserve"> 93, 1155-1177.</w:t>
      </w:r>
    </w:p>
    <w:p w14:paraId="7BC91564" w14:textId="77777777" w:rsidR="00947838" w:rsidRDefault="00CD1B91">
      <w:pPr>
        <w:numPr>
          <w:ilvl w:val="2"/>
          <w:numId w:val="4"/>
        </w:numPr>
        <w:rPr>
          <w:rFonts w:ascii="Times New Roman" w:hAnsi="Times New Roman" w:cs="Times New Roman"/>
          <w:sz w:val="22"/>
        </w:rPr>
      </w:pPr>
      <w:proofErr w:type="spellStart"/>
      <w:r>
        <w:rPr>
          <w:rFonts w:ascii="Times New Roman" w:hAnsi="Times New Roman" w:cs="Times New Roman"/>
          <w:sz w:val="22"/>
        </w:rPr>
        <w:t>Morck</w:t>
      </w:r>
      <w:proofErr w:type="spellEnd"/>
      <w:r>
        <w:rPr>
          <w:rFonts w:ascii="Times New Roman" w:hAnsi="Times New Roman" w:cs="Times New Roman"/>
          <w:sz w:val="22"/>
        </w:rPr>
        <w:t xml:space="preserve">, Randall, Andrei Shleifer, and Robert W. </w:t>
      </w:r>
      <w:proofErr w:type="spellStart"/>
      <w:r>
        <w:rPr>
          <w:rFonts w:ascii="Times New Roman" w:hAnsi="Times New Roman" w:cs="Times New Roman"/>
          <w:sz w:val="22"/>
        </w:rPr>
        <w:t>Vishney</w:t>
      </w:r>
      <w:proofErr w:type="spellEnd"/>
      <w:r>
        <w:rPr>
          <w:rFonts w:ascii="Times New Roman" w:hAnsi="Times New Roman" w:cs="Times New Roman"/>
          <w:sz w:val="22"/>
        </w:rPr>
        <w:t>, 1988, Management Ownership and Market Valuation: An E</w:t>
      </w:r>
      <w:r>
        <w:rPr>
          <w:rFonts w:ascii="Times New Roman" w:hAnsi="Times New Roman" w:cs="Times New Roman"/>
          <w:sz w:val="22"/>
        </w:rPr>
        <w:t xml:space="preserve">mpirical Analysis, </w:t>
      </w:r>
      <w:r>
        <w:rPr>
          <w:rFonts w:ascii="Times New Roman" w:hAnsi="Times New Roman" w:cs="Times New Roman"/>
          <w:i/>
          <w:sz w:val="22"/>
        </w:rPr>
        <w:t>Journal of Financial Economics</w:t>
      </w:r>
      <w:r>
        <w:rPr>
          <w:rFonts w:ascii="Times New Roman" w:hAnsi="Times New Roman" w:cs="Times New Roman"/>
          <w:sz w:val="22"/>
        </w:rPr>
        <w:t xml:space="preserve"> 20, 293-315</w:t>
      </w:r>
    </w:p>
    <w:p w14:paraId="6C46A2A0"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McConnell, John J. and Henri </w:t>
      </w:r>
      <w:proofErr w:type="spellStart"/>
      <w:r>
        <w:rPr>
          <w:rFonts w:ascii="Times New Roman" w:hAnsi="Times New Roman" w:cs="Times New Roman"/>
          <w:sz w:val="22"/>
        </w:rPr>
        <w:t>Servaes</w:t>
      </w:r>
      <w:proofErr w:type="spellEnd"/>
      <w:r>
        <w:rPr>
          <w:rFonts w:ascii="Times New Roman" w:hAnsi="Times New Roman" w:cs="Times New Roman"/>
          <w:sz w:val="22"/>
        </w:rPr>
        <w:t xml:space="preserve">, 1990, Additional Evidence on Equity Ownership and Corporate Value, </w:t>
      </w:r>
      <w:r>
        <w:rPr>
          <w:rFonts w:ascii="Times New Roman" w:hAnsi="Times New Roman" w:cs="Times New Roman"/>
          <w:i/>
          <w:sz w:val="22"/>
        </w:rPr>
        <w:t>Journal of Financial Economics</w:t>
      </w:r>
      <w:r>
        <w:rPr>
          <w:rFonts w:ascii="Times New Roman" w:hAnsi="Times New Roman" w:cs="Times New Roman"/>
          <w:sz w:val="22"/>
        </w:rPr>
        <w:t xml:space="preserve"> 27, 187-223</w:t>
      </w:r>
    </w:p>
    <w:p w14:paraId="6CD9B35B"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Himmelberg, Charles P. R. Glenn Hubbard, and D</w:t>
      </w:r>
      <w:r>
        <w:rPr>
          <w:rFonts w:ascii="Times New Roman" w:hAnsi="Times New Roman" w:cs="Times New Roman"/>
          <w:sz w:val="22"/>
        </w:rPr>
        <w:t xml:space="preserve">arius </w:t>
      </w:r>
      <w:proofErr w:type="spellStart"/>
      <w:r>
        <w:rPr>
          <w:rFonts w:ascii="Times New Roman" w:hAnsi="Times New Roman" w:cs="Times New Roman"/>
          <w:sz w:val="22"/>
        </w:rPr>
        <w:t>Palia</w:t>
      </w:r>
      <w:proofErr w:type="spellEnd"/>
      <w:r>
        <w:rPr>
          <w:rFonts w:ascii="Times New Roman" w:hAnsi="Times New Roman" w:cs="Times New Roman"/>
          <w:sz w:val="22"/>
        </w:rPr>
        <w:t xml:space="preserve">, 1999, Understanding the Determinants of Managerial Ownership and the Link between Ownership and Performance, </w:t>
      </w:r>
      <w:r>
        <w:rPr>
          <w:rFonts w:ascii="Times New Roman" w:hAnsi="Times New Roman" w:cs="Times New Roman"/>
          <w:i/>
          <w:sz w:val="22"/>
        </w:rPr>
        <w:t xml:space="preserve">Journal of Financial Economics </w:t>
      </w:r>
      <w:r>
        <w:rPr>
          <w:rFonts w:ascii="Times New Roman" w:hAnsi="Times New Roman" w:cs="Times New Roman"/>
          <w:sz w:val="22"/>
        </w:rPr>
        <w:t xml:space="preserve">53, 353-384 </w:t>
      </w:r>
    </w:p>
    <w:p w14:paraId="76C2A52A"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E. Han Kim and Yao Lu, 2011, “CEO ownership, external governance, and risk-</w:t>
      </w:r>
      <w:proofErr w:type="gramStart"/>
      <w:r>
        <w:rPr>
          <w:rFonts w:ascii="Times New Roman" w:hAnsi="Times New Roman" w:cs="Times New Roman"/>
          <w:sz w:val="22"/>
        </w:rPr>
        <w:t>taking”</w:t>
      </w:r>
      <w:r>
        <w:rPr>
          <w:rFonts w:ascii="Times New Roman" w:hAnsi="Times New Roman" w:cs="Times New Roman"/>
          <w:sz w:val="22"/>
        </w:rPr>
        <w:t>，</w:t>
      </w:r>
      <w:proofErr w:type="gramEnd"/>
      <w:r>
        <w:rPr>
          <w:rFonts w:ascii="Times New Roman" w:hAnsi="Times New Roman" w:cs="Times New Roman"/>
          <w:i/>
          <w:sz w:val="22"/>
        </w:rPr>
        <w:t>Journal</w:t>
      </w:r>
      <w:r>
        <w:rPr>
          <w:rFonts w:ascii="Times New Roman" w:hAnsi="Times New Roman" w:cs="Times New Roman"/>
          <w:i/>
          <w:sz w:val="22"/>
        </w:rPr>
        <w:t xml:space="preserve"> of Financial Economics</w:t>
      </w:r>
      <w:r>
        <w:rPr>
          <w:rFonts w:ascii="Times New Roman" w:hAnsi="Times New Roman" w:cs="Times New Roman"/>
          <w:sz w:val="22"/>
        </w:rPr>
        <w:t>,102 (2): Page272-292.</w:t>
      </w:r>
    </w:p>
    <w:p w14:paraId="244726E2"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Effects of Board:</w:t>
      </w:r>
    </w:p>
    <w:p w14:paraId="58AB71DC"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Adams, Renee B., </w:t>
      </w:r>
      <w:proofErr w:type="spellStart"/>
      <w:r>
        <w:rPr>
          <w:rFonts w:ascii="Times New Roman" w:hAnsi="Times New Roman" w:cs="Times New Roman"/>
          <w:sz w:val="22"/>
        </w:rPr>
        <w:t>Benjanmin</w:t>
      </w:r>
      <w:proofErr w:type="spellEnd"/>
      <w:r>
        <w:rPr>
          <w:rFonts w:ascii="Times New Roman" w:hAnsi="Times New Roman" w:cs="Times New Roman"/>
          <w:sz w:val="22"/>
        </w:rPr>
        <w:t xml:space="preserve"> E. </w:t>
      </w:r>
      <w:proofErr w:type="spellStart"/>
      <w:r>
        <w:rPr>
          <w:rFonts w:ascii="Times New Roman" w:hAnsi="Times New Roman" w:cs="Times New Roman"/>
          <w:sz w:val="22"/>
        </w:rPr>
        <w:t>Hermalin</w:t>
      </w:r>
      <w:proofErr w:type="spellEnd"/>
      <w:r>
        <w:rPr>
          <w:rFonts w:ascii="Times New Roman" w:hAnsi="Times New Roman" w:cs="Times New Roman"/>
          <w:sz w:val="22"/>
        </w:rPr>
        <w:t xml:space="preserve">, and Michael S. </w:t>
      </w:r>
      <w:proofErr w:type="spellStart"/>
      <w:r>
        <w:rPr>
          <w:rFonts w:ascii="Times New Roman" w:hAnsi="Times New Roman" w:cs="Times New Roman"/>
          <w:sz w:val="22"/>
        </w:rPr>
        <w:t>Weisbach</w:t>
      </w:r>
      <w:proofErr w:type="spellEnd"/>
      <w:r>
        <w:rPr>
          <w:rFonts w:ascii="Times New Roman" w:hAnsi="Times New Roman" w:cs="Times New Roman"/>
          <w:sz w:val="22"/>
        </w:rPr>
        <w:t>, 2010, The Role of Boards of Directors in Corporate Governance: A Conceptual Framework and Survey, Journal of Economic Literatur</w:t>
      </w:r>
      <w:r>
        <w:rPr>
          <w:rFonts w:ascii="Times New Roman" w:hAnsi="Times New Roman" w:cs="Times New Roman"/>
          <w:sz w:val="22"/>
        </w:rPr>
        <w:t>e 2010, 48:1, 57-107.</w:t>
      </w:r>
    </w:p>
    <w:p w14:paraId="443BE2E2" w14:textId="77777777" w:rsidR="00947838" w:rsidRDefault="00CD1B91">
      <w:pPr>
        <w:numPr>
          <w:ilvl w:val="2"/>
          <w:numId w:val="4"/>
        </w:numPr>
        <w:rPr>
          <w:rFonts w:ascii="Times New Roman" w:hAnsi="Times New Roman" w:cs="Times New Roman"/>
          <w:sz w:val="22"/>
        </w:rPr>
      </w:pPr>
      <w:proofErr w:type="spellStart"/>
      <w:r>
        <w:rPr>
          <w:rFonts w:ascii="Times New Roman" w:hAnsi="Times New Roman" w:cs="Times New Roman"/>
          <w:sz w:val="22"/>
        </w:rPr>
        <w:t>Hermalin</w:t>
      </w:r>
      <w:proofErr w:type="spellEnd"/>
      <w:r>
        <w:rPr>
          <w:rFonts w:ascii="Times New Roman" w:hAnsi="Times New Roman" w:cs="Times New Roman"/>
          <w:sz w:val="22"/>
        </w:rPr>
        <w:t xml:space="preserve">, Benjamin E. and Michael S. </w:t>
      </w:r>
      <w:proofErr w:type="spellStart"/>
      <w:r>
        <w:rPr>
          <w:rFonts w:ascii="Times New Roman" w:hAnsi="Times New Roman" w:cs="Times New Roman"/>
          <w:sz w:val="22"/>
        </w:rPr>
        <w:t>Weisbach</w:t>
      </w:r>
      <w:proofErr w:type="spellEnd"/>
      <w:r>
        <w:rPr>
          <w:rFonts w:ascii="Times New Roman" w:hAnsi="Times New Roman" w:cs="Times New Roman"/>
          <w:sz w:val="22"/>
        </w:rPr>
        <w:t xml:space="preserve">, 1988, The Determinants of Board Composition, </w:t>
      </w:r>
      <w:r>
        <w:rPr>
          <w:rFonts w:ascii="Times New Roman" w:hAnsi="Times New Roman" w:cs="Times New Roman"/>
          <w:i/>
          <w:iCs/>
          <w:sz w:val="22"/>
        </w:rPr>
        <w:t xml:space="preserve">RAND Journal of Economics </w:t>
      </w:r>
      <w:r>
        <w:rPr>
          <w:rFonts w:ascii="Times New Roman" w:hAnsi="Times New Roman" w:cs="Times New Roman"/>
          <w:sz w:val="22"/>
        </w:rPr>
        <w:t>19, 589-606.</w:t>
      </w:r>
    </w:p>
    <w:p w14:paraId="487BC966" w14:textId="77777777" w:rsidR="00947838" w:rsidRDefault="00CD1B91">
      <w:pPr>
        <w:numPr>
          <w:ilvl w:val="2"/>
          <w:numId w:val="4"/>
        </w:numPr>
        <w:rPr>
          <w:rFonts w:ascii="Times New Roman" w:hAnsi="Times New Roman" w:cs="Times New Roman"/>
          <w:sz w:val="22"/>
        </w:rPr>
      </w:pPr>
      <w:proofErr w:type="spellStart"/>
      <w:r>
        <w:rPr>
          <w:rFonts w:ascii="Times New Roman" w:hAnsi="Times New Roman" w:cs="Times New Roman"/>
          <w:sz w:val="22"/>
        </w:rPr>
        <w:t>Hermalin</w:t>
      </w:r>
      <w:proofErr w:type="spellEnd"/>
      <w:r>
        <w:rPr>
          <w:rFonts w:ascii="Times New Roman" w:hAnsi="Times New Roman" w:cs="Times New Roman"/>
          <w:sz w:val="22"/>
        </w:rPr>
        <w:t xml:space="preserve">, Benjamin E. and Michael S. </w:t>
      </w:r>
      <w:proofErr w:type="spellStart"/>
      <w:r>
        <w:rPr>
          <w:rFonts w:ascii="Times New Roman" w:hAnsi="Times New Roman" w:cs="Times New Roman"/>
          <w:sz w:val="22"/>
        </w:rPr>
        <w:t>Weisbach</w:t>
      </w:r>
      <w:proofErr w:type="spellEnd"/>
      <w:r>
        <w:rPr>
          <w:rFonts w:ascii="Times New Roman" w:hAnsi="Times New Roman" w:cs="Times New Roman"/>
          <w:sz w:val="22"/>
        </w:rPr>
        <w:t xml:space="preserve">, 1998, Endogenously Chosen Boards of Directors and Their </w:t>
      </w:r>
      <w:r>
        <w:rPr>
          <w:rFonts w:ascii="Times New Roman" w:hAnsi="Times New Roman" w:cs="Times New Roman"/>
          <w:sz w:val="22"/>
        </w:rPr>
        <w:t xml:space="preserve">Monitoring of the CEO, </w:t>
      </w:r>
      <w:r>
        <w:rPr>
          <w:rFonts w:ascii="Times New Roman" w:hAnsi="Times New Roman" w:cs="Times New Roman"/>
          <w:i/>
          <w:iCs/>
          <w:sz w:val="22"/>
        </w:rPr>
        <w:t xml:space="preserve">American Economic Review </w:t>
      </w:r>
      <w:r>
        <w:rPr>
          <w:rFonts w:ascii="Times New Roman" w:hAnsi="Times New Roman" w:cs="Times New Roman"/>
          <w:sz w:val="22"/>
        </w:rPr>
        <w:t>88, 96-118.</w:t>
      </w:r>
    </w:p>
    <w:p w14:paraId="4FEA2AF7" w14:textId="77777777" w:rsidR="00947838" w:rsidRDefault="00CD1B91">
      <w:pPr>
        <w:numPr>
          <w:ilvl w:val="2"/>
          <w:numId w:val="4"/>
        </w:numPr>
        <w:rPr>
          <w:rFonts w:ascii="Times New Roman" w:hAnsi="Times New Roman" w:cs="Times New Roman"/>
          <w:sz w:val="22"/>
        </w:rPr>
      </w:pPr>
      <w:proofErr w:type="spellStart"/>
      <w:r>
        <w:rPr>
          <w:rFonts w:ascii="Times New Roman" w:hAnsi="Times New Roman" w:cs="Times New Roman"/>
          <w:sz w:val="22"/>
        </w:rPr>
        <w:t>Hermalin</w:t>
      </w:r>
      <w:proofErr w:type="spellEnd"/>
      <w:r>
        <w:rPr>
          <w:rFonts w:ascii="Times New Roman" w:hAnsi="Times New Roman" w:cs="Times New Roman"/>
          <w:sz w:val="22"/>
        </w:rPr>
        <w:t xml:space="preserve">, Benjamin E. and Michael S. </w:t>
      </w:r>
      <w:proofErr w:type="spellStart"/>
      <w:r>
        <w:rPr>
          <w:rFonts w:ascii="Times New Roman" w:hAnsi="Times New Roman" w:cs="Times New Roman"/>
          <w:sz w:val="22"/>
        </w:rPr>
        <w:t>Weisbach</w:t>
      </w:r>
      <w:proofErr w:type="spellEnd"/>
      <w:r>
        <w:rPr>
          <w:rFonts w:ascii="Times New Roman" w:hAnsi="Times New Roman" w:cs="Times New Roman"/>
          <w:sz w:val="22"/>
        </w:rPr>
        <w:t xml:space="preserve">, 2003, Boards of Directors as an Endogenously Determined Institution: A Survey of the Economic Literature, </w:t>
      </w:r>
      <w:r>
        <w:rPr>
          <w:rFonts w:ascii="Times New Roman" w:hAnsi="Times New Roman" w:cs="Times New Roman"/>
          <w:i/>
          <w:iCs/>
          <w:sz w:val="22"/>
        </w:rPr>
        <w:t>Economic Policy Review</w:t>
      </w:r>
      <w:r>
        <w:rPr>
          <w:rFonts w:ascii="Times New Roman" w:hAnsi="Times New Roman" w:cs="Times New Roman"/>
          <w:sz w:val="22"/>
        </w:rPr>
        <w:t xml:space="preserve"> 9, 7-26. </w:t>
      </w:r>
    </w:p>
    <w:p w14:paraId="657F288F"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Kang, </w:t>
      </w:r>
      <w:proofErr w:type="spellStart"/>
      <w:r>
        <w:rPr>
          <w:rFonts w:ascii="Times New Roman" w:hAnsi="Times New Roman" w:cs="Times New Roman"/>
          <w:sz w:val="22"/>
        </w:rPr>
        <w:t>Shin</w:t>
      </w:r>
      <w:r>
        <w:rPr>
          <w:rFonts w:ascii="Times New Roman" w:hAnsi="Times New Roman" w:cs="Times New Roman"/>
          <w:sz w:val="22"/>
        </w:rPr>
        <w:t>woo</w:t>
      </w:r>
      <w:proofErr w:type="spellEnd"/>
      <w:r>
        <w:rPr>
          <w:rFonts w:ascii="Times New Roman" w:hAnsi="Times New Roman" w:cs="Times New Roman"/>
          <w:sz w:val="22"/>
        </w:rPr>
        <w:t xml:space="preserve">, E. Han Kim and Yao Lu, 2018, “Does independent directors’ CEO experience matter?” at </w:t>
      </w:r>
      <w:r>
        <w:rPr>
          <w:rFonts w:ascii="Times New Roman" w:hAnsi="Times New Roman" w:cs="Times New Roman"/>
          <w:i/>
          <w:sz w:val="22"/>
        </w:rPr>
        <w:t xml:space="preserve">Review of Finance, </w:t>
      </w:r>
      <w:r>
        <w:rPr>
          <w:rFonts w:ascii="Times New Roman" w:hAnsi="Times New Roman" w:cs="Times New Roman"/>
          <w:sz w:val="22"/>
        </w:rPr>
        <w:t>22(3): Page 905-949.</w:t>
      </w:r>
    </w:p>
    <w:p w14:paraId="5A43E631" w14:textId="77777777" w:rsidR="00947838" w:rsidRDefault="00CD1B91">
      <w:pPr>
        <w:numPr>
          <w:ilvl w:val="1"/>
          <w:numId w:val="4"/>
        </w:numPr>
        <w:rPr>
          <w:rFonts w:ascii="Times New Roman" w:hAnsi="Times New Roman" w:cs="Times New Roman"/>
          <w:bCs/>
          <w:sz w:val="22"/>
        </w:rPr>
      </w:pPr>
      <w:r>
        <w:rPr>
          <w:rFonts w:ascii="Times New Roman" w:hAnsi="Times New Roman" w:cs="Times New Roman"/>
          <w:bCs/>
          <w:sz w:val="22"/>
        </w:rPr>
        <w:t>External Monitoring from Institutional Investors and Voting Rights:</w:t>
      </w:r>
    </w:p>
    <w:p w14:paraId="79E2C362" w14:textId="77777777" w:rsidR="00947838" w:rsidRDefault="00CD1B91">
      <w:pPr>
        <w:numPr>
          <w:ilvl w:val="2"/>
          <w:numId w:val="4"/>
        </w:numPr>
        <w:rPr>
          <w:rFonts w:ascii="Times New Roman" w:hAnsi="Times New Roman" w:cs="Times New Roman"/>
          <w:sz w:val="22"/>
        </w:rPr>
      </w:pPr>
      <w:proofErr w:type="spellStart"/>
      <w:r>
        <w:rPr>
          <w:rFonts w:ascii="Times New Roman" w:hAnsi="Times New Roman" w:cs="Times New Roman"/>
          <w:sz w:val="22"/>
        </w:rPr>
        <w:t>Gillan</w:t>
      </w:r>
      <w:proofErr w:type="spellEnd"/>
      <w:r>
        <w:rPr>
          <w:rFonts w:ascii="Times New Roman" w:hAnsi="Times New Roman" w:cs="Times New Roman"/>
          <w:sz w:val="22"/>
        </w:rPr>
        <w:t>, Stuart L. and Laura T. Starks, 2000, Corporate Gov</w:t>
      </w:r>
      <w:r>
        <w:rPr>
          <w:rFonts w:ascii="Times New Roman" w:hAnsi="Times New Roman" w:cs="Times New Roman"/>
          <w:sz w:val="22"/>
        </w:rPr>
        <w:t xml:space="preserve">ernance </w:t>
      </w:r>
      <w:r>
        <w:rPr>
          <w:rFonts w:ascii="Times New Roman" w:hAnsi="Times New Roman" w:cs="Times New Roman"/>
          <w:sz w:val="22"/>
        </w:rPr>
        <w:lastRenderedPageBreak/>
        <w:t xml:space="preserve">Proposals and Shareholder Activism: The Role of Institutional Investors, </w:t>
      </w:r>
      <w:r>
        <w:rPr>
          <w:rFonts w:ascii="Times New Roman" w:hAnsi="Times New Roman" w:cs="Times New Roman"/>
          <w:i/>
          <w:iCs/>
          <w:sz w:val="22"/>
        </w:rPr>
        <w:t xml:space="preserve">Journal of Financial Economics </w:t>
      </w:r>
      <w:r>
        <w:rPr>
          <w:rFonts w:ascii="Times New Roman" w:hAnsi="Times New Roman" w:cs="Times New Roman"/>
          <w:sz w:val="22"/>
        </w:rPr>
        <w:t>57, 275-303.</w:t>
      </w:r>
    </w:p>
    <w:p w14:paraId="0B6E81CA"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Jay C. Hartzell and Laura T. Starks. 2003. Institutional Investors and Executive Compensation. </w:t>
      </w:r>
      <w:r>
        <w:rPr>
          <w:rFonts w:ascii="Times New Roman" w:hAnsi="Times New Roman" w:cs="Times New Roman"/>
          <w:i/>
          <w:iCs/>
          <w:sz w:val="22"/>
        </w:rPr>
        <w:t>Journal of Finance</w:t>
      </w:r>
      <w:r>
        <w:rPr>
          <w:rFonts w:ascii="Times New Roman" w:hAnsi="Times New Roman" w:cs="Times New Roman"/>
          <w:sz w:val="22"/>
        </w:rPr>
        <w:t xml:space="preserve"> 58, 2351-2374. </w:t>
      </w:r>
    </w:p>
    <w:p w14:paraId="2975C72D" w14:textId="77777777" w:rsidR="00947838" w:rsidRDefault="00CD1B91">
      <w:pPr>
        <w:numPr>
          <w:ilvl w:val="2"/>
          <w:numId w:val="4"/>
        </w:numPr>
        <w:rPr>
          <w:rFonts w:ascii="Times New Roman" w:hAnsi="Times New Roman" w:cs="Times New Roman"/>
          <w:bCs/>
          <w:sz w:val="22"/>
        </w:rPr>
      </w:pPr>
      <w:r>
        <w:rPr>
          <w:rFonts w:ascii="Times New Roman" w:hAnsi="Times New Roman" w:cs="Times New Roman"/>
          <w:sz w:val="22"/>
        </w:rPr>
        <w:t>H</w:t>
      </w:r>
      <w:r>
        <w:rPr>
          <w:rFonts w:ascii="Times New Roman" w:hAnsi="Times New Roman" w:cs="Times New Roman"/>
          <w:sz w:val="22"/>
        </w:rPr>
        <w:t xml:space="preserve">olderness, Clifford G., 2003, A Survey of </w:t>
      </w:r>
      <w:proofErr w:type="spellStart"/>
      <w:r>
        <w:rPr>
          <w:rFonts w:ascii="Times New Roman" w:hAnsi="Times New Roman" w:cs="Times New Roman"/>
          <w:sz w:val="22"/>
        </w:rPr>
        <w:t>Blockholdings</w:t>
      </w:r>
      <w:proofErr w:type="spellEnd"/>
      <w:r>
        <w:rPr>
          <w:rFonts w:ascii="Times New Roman" w:hAnsi="Times New Roman" w:cs="Times New Roman"/>
          <w:sz w:val="22"/>
        </w:rPr>
        <w:t xml:space="preserve"> and Corporate Control, </w:t>
      </w:r>
      <w:r>
        <w:rPr>
          <w:rFonts w:ascii="Times New Roman" w:hAnsi="Times New Roman" w:cs="Times New Roman"/>
          <w:i/>
          <w:sz w:val="22"/>
        </w:rPr>
        <w:t>Economic Policy Review</w:t>
      </w:r>
      <w:r>
        <w:rPr>
          <w:rFonts w:ascii="Times New Roman" w:hAnsi="Times New Roman" w:cs="Times New Roman"/>
          <w:sz w:val="22"/>
        </w:rPr>
        <w:t xml:space="preserve"> 9, 51-64.</w:t>
      </w:r>
    </w:p>
    <w:p w14:paraId="2666C3F2"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Davis, Gerald F. and E. Han Kim, 2007, Business Ties and Proxy Voting by Mutual Funds, </w:t>
      </w:r>
      <w:r>
        <w:rPr>
          <w:rFonts w:ascii="Times New Roman" w:hAnsi="Times New Roman" w:cs="Times New Roman"/>
          <w:i/>
          <w:sz w:val="22"/>
        </w:rPr>
        <w:t>Journal of Financial Economics</w:t>
      </w:r>
      <w:r>
        <w:rPr>
          <w:rFonts w:ascii="Times New Roman" w:hAnsi="Times New Roman" w:cs="Times New Roman"/>
          <w:sz w:val="22"/>
        </w:rPr>
        <w:t xml:space="preserve"> 85, 552-570. </w:t>
      </w:r>
    </w:p>
    <w:p w14:paraId="4F77D00A"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Cai, </w:t>
      </w:r>
      <w:proofErr w:type="spellStart"/>
      <w:r>
        <w:rPr>
          <w:rFonts w:ascii="Times New Roman" w:hAnsi="Times New Roman" w:cs="Times New Roman"/>
          <w:sz w:val="22"/>
        </w:rPr>
        <w:t>Jie</w:t>
      </w:r>
      <w:proofErr w:type="spellEnd"/>
      <w:r>
        <w:rPr>
          <w:rFonts w:ascii="Times New Roman" w:hAnsi="Times New Roman" w:cs="Times New Roman"/>
          <w:sz w:val="22"/>
        </w:rPr>
        <w:t xml:space="preserve">, Jacqueline L. </w:t>
      </w:r>
      <w:proofErr w:type="spellStart"/>
      <w:r>
        <w:rPr>
          <w:rFonts w:ascii="Times New Roman" w:hAnsi="Times New Roman" w:cs="Times New Roman"/>
          <w:sz w:val="22"/>
        </w:rPr>
        <w:t>Carner</w:t>
      </w:r>
      <w:proofErr w:type="spellEnd"/>
      <w:r>
        <w:rPr>
          <w:rFonts w:ascii="Times New Roman" w:hAnsi="Times New Roman" w:cs="Times New Roman"/>
          <w:sz w:val="22"/>
        </w:rPr>
        <w:t xml:space="preserve">, and Ralph A. Walking, 2009, Electing Directors, forthcoming </w:t>
      </w:r>
      <w:r>
        <w:rPr>
          <w:rFonts w:ascii="Times New Roman" w:hAnsi="Times New Roman" w:cs="Times New Roman"/>
          <w:i/>
          <w:sz w:val="22"/>
        </w:rPr>
        <w:t>Journal of Finance</w:t>
      </w:r>
      <w:r>
        <w:rPr>
          <w:rFonts w:ascii="Times New Roman" w:hAnsi="Times New Roman" w:cs="Times New Roman"/>
          <w:sz w:val="22"/>
        </w:rPr>
        <w:t>.</w:t>
      </w:r>
    </w:p>
    <w:p w14:paraId="4274E128"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External Monitoring from Financial Institutes:</w:t>
      </w:r>
    </w:p>
    <w:p w14:paraId="18EE86FD"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Jensen, Michael C. and Willian H. </w:t>
      </w:r>
      <w:proofErr w:type="spellStart"/>
      <w:r>
        <w:rPr>
          <w:rFonts w:ascii="Times New Roman" w:hAnsi="Times New Roman" w:cs="Times New Roman"/>
          <w:sz w:val="22"/>
        </w:rPr>
        <w:t>Meckling</w:t>
      </w:r>
      <w:proofErr w:type="spellEnd"/>
      <w:r>
        <w:rPr>
          <w:rFonts w:ascii="Times New Roman" w:hAnsi="Times New Roman" w:cs="Times New Roman"/>
          <w:sz w:val="22"/>
        </w:rPr>
        <w:t>, 1976, Theory of the Firm: Managerial Behavior, Agency</w:t>
      </w:r>
      <w:r>
        <w:rPr>
          <w:rFonts w:ascii="Times New Roman" w:hAnsi="Times New Roman" w:cs="Times New Roman"/>
          <w:sz w:val="22"/>
        </w:rPr>
        <w:t xml:space="preserve"> Costs, and Capital Structure, </w:t>
      </w:r>
      <w:r>
        <w:rPr>
          <w:rFonts w:ascii="Times New Roman" w:hAnsi="Times New Roman" w:cs="Times New Roman"/>
          <w:i/>
          <w:iCs/>
          <w:sz w:val="22"/>
        </w:rPr>
        <w:t>Journal of Financial Economics</w:t>
      </w:r>
      <w:r>
        <w:rPr>
          <w:rFonts w:ascii="Times New Roman" w:hAnsi="Times New Roman" w:cs="Times New Roman"/>
          <w:sz w:val="22"/>
        </w:rPr>
        <w:t xml:space="preserve"> 3, 305-360.</w:t>
      </w:r>
    </w:p>
    <w:p w14:paraId="11BD4804"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Berger, </w:t>
      </w:r>
      <w:proofErr w:type="spellStart"/>
      <w:r>
        <w:rPr>
          <w:rFonts w:ascii="Times New Roman" w:hAnsi="Times New Roman" w:cs="Times New Roman"/>
          <w:sz w:val="22"/>
        </w:rPr>
        <w:t>Ofek</w:t>
      </w:r>
      <w:proofErr w:type="spellEnd"/>
      <w:r>
        <w:rPr>
          <w:rFonts w:ascii="Times New Roman" w:hAnsi="Times New Roman" w:cs="Times New Roman"/>
          <w:sz w:val="22"/>
        </w:rPr>
        <w:t xml:space="preserve"> and Yermack, 1997, Managerial entrenchment and capital structure decisions, </w:t>
      </w:r>
      <w:r>
        <w:rPr>
          <w:rFonts w:ascii="Times New Roman" w:hAnsi="Times New Roman" w:cs="Times New Roman"/>
          <w:i/>
          <w:iCs/>
          <w:sz w:val="22"/>
        </w:rPr>
        <w:t>Journal of Finance</w:t>
      </w:r>
      <w:r>
        <w:rPr>
          <w:rFonts w:ascii="Times New Roman" w:hAnsi="Times New Roman" w:cs="Times New Roman"/>
          <w:sz w:val="22"/>
        </w:rPr>
        <w:t xml:space="preserve"> 52, 1411-1438.</w:t>
      </w:r>
    </w:p>
    <w:p w14:paraId="25808C75" w14:textId="77777777" w:rsidR="00947838" w:rsidRDefault="00CD1B91">
      <w:pPr>
        <w:numPr>
          <w:ilvl w:val="1"/>
          <w:numId w:val="4"/>
        </w:numPr>
        <w:rPr>
          <w:rFonts w:ascii="Times New Roman" w:hAnsi="Times New Roman" w:cs="Times New Roman"/>
          <w:bCs/>
          <w:sz w:val="22"/>
        </w:rPr>
      </w:pPr>
      <w:r>
        <w:rPr>
          <w:rFonts w:ascii="Times New Roman" w:hAnsi="Times New Roman" w:cs="Times New Roman"/>
          <w:bCs/>
          <w:sz w:val="22"/>
        </w:rPr>
        <w:t>Pressures from Project Market Competition:</w:t>
      </w:r>
    </w:p>
    <w:p w14:paraId="4F993786"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Maria </w:t>
      </w:r>
      <w:r>
        <w:rPr>
          <w:rFonts w:ascii="Times New Roman" w:hAnsi="Times New Roman" w:cs="Times New Roman"/>
          <w:sz w:val="22"/>
        </w:rPr>
        <w:t>Guadalupe and Francisco Perez-Gonzalez, 2007, The Impact of Product Market Competition on Private Benefits of Control, Working paper. Available at http://www.law.virginia.edu/pdf/olin/conf07/P%C3%A9rez-Gonz%C3%A1lez.pdf</w:t>
      </w:r>
    </w:p>
    <w:p w14:paraId="43F3F369"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Giroud, Xavier and Mueller, Holger M</w:t>
      </w:r>
      <w:r>
        <w:rPr>
          <w:rFonts w:ascii="Times New Roman" w:hAnsi="Times New Roman" w:cs="Times New Roman"/>
          <w:sz w:val="22"/>
        </w:rPr>
        <w:t xml:space="preserve">., 2009, Does Corporate Governance Matter in Competitive Industries? </w:t>
      </w:r>
      <w:r>
        <w:rPr>
          <w:rFonts w:ascii="Times New Roman" w:hAnsi="Times New Roman" w:cs="Times New Roman"/>
          <w:i/>
          <w:sz w:val="22"/>
        </w:rPr>
        <w:t>Journal of Financial Economics</w:t>
      </w:r>
      <w:r>
        <w:rPr>
          <w:rFonts w:ascii="Times New Roman" w:hAnsi="Times New Roman" w:cs="Times New Roman"/>
          <w:sz w:val="22"/>
        </w:rPr>
        <w:t>, forthcoming.</w:t>
      </w:r>
    </w:p>
    <w:p w14:paraId="00CDD3EC" w14:textId="77777777" w:rsidR="00947838" w:rsidRDefault="00CD1B91">
      <w:pPr>
        <w:numPr>
          <w:ilvl w:val="1"/>
          <w:numId w:val="4"/>
        </w:numPr>
        <w:rPr>
          <w:rFonts w:ascii="Times New Roman" w:hAnsi="Times New Roman" w:cs="Times New Roman"/>
          <w:bCs/>
          <w:sz w:val="22"/>
        </w:rPr>
      </w:pPr>
      <w:r>
        <w:rPr>
          <w:rFonts w:ascii="Times New Roman" w:hAnsi="Times New Roman" w:cs="Times New Roman"/>
          <w:bCs/>
          <w:sz w:val="22"/>
        </w:rPr>
        <w:t>Pressures from Market of Corporate Control:</w:t>
      </w:r>
    </w:p>
    <w:p w14:paraId="7347B0DD"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Bertrand, Marianne and </w:t>
      </w:r>
      <w:proofErr w:type="spellStart"/>
      <w:r>
        <w:rPr>
          <w:rFonts w:ascii="Times New Roman" w:hAnsi="Times New Roman" w:cs="Times New Roman"/>
          <w:sz w:val="22"/>
        </w:rPr>
        <w:t>Sendhil</w:t>
      </w:r>
      <w:proofErr w:type="spellEnd"/>
      <w:r>
        <w:rPr>
          <w:rFonts w:ascii="Times New Roman" w:hAnsi="Times New Roman" w:cs="Times New Roman"/>
          <w:sz w:val="22"/>
        </w:rPr>
        <w:t xml:space="preserve"> </w:t>
      </w:r>
      <w:proofErr w:type="spellStart"/>
      <w:r>
        <w:rPr>
          <w:rFonts w:ascii="Times New Roman" w:hAnsi="Times New Roman" w:cs="Times New Roman"/>
          <w:sz w:val="22"/>
        </w:rPr>
        <w:t>Mullinathan</w:t>
      </w:r>
      <w:proofErr w:type="spellEnd"/>
      <w:r>
        <w:rPr>
          <w:rFonts w:ascii="Times New Roman" w:hAnsi="Times New Roman" w:cs="Times New Roman"/>
          <w:sz w:val="22"/>
        </w:rPr>
        <w:t>, 2003, Enjoying the Quiet Life? Corporate Governance an</w:t>
      </w:r>
      <w:r>
        <w:rPr>
          <w:rFonts w:ascii="Times New Roman" w:hAnsi="Times New Roman" w:cs="Times New Roman"/>
          <w:sz w:val="22"/>
        </w:rPr>
        <w:t xml:space="preserve">d Managerial Preferences, </w:t>
      </w:r>
      <w:r>
        <w:rPr>
          <w:rFonts w:ascii="Times New Roman" w:hAnsi="Times New Roman" w:cs="Times New Roman"/>
          <w:i/>
          <w:sz w:val="22"/>
        </w:rPr>
        <w:t xml:space="preserve">Journal of Political Economy </w:t>
      </w:r>
      <w:r>
        <w:rPr>
          <w:rFonts w:ascii="Times New Roman" w:hAnsi="Times New Roman" w:cs="Times New Roman"/>
          <w:sz w:val="22"/>
        </w:rPr>
        <w:t>111, 1043-1075. (Instructor)</w:t>
      </w:r>
    </w:p>
    <w:p w14:paraId="20590DF7"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Gompers, Paul, Joy Ishii, and Andrew </w:t>
      </w:r>
      <w:proofErr w:type="spellStart"/>
      <w:r>
        <w:rPr>
          <w:rFonts w:ascii="Times New Roman" w:hAnsi="Times New Roman" w:cs="Times New Roman"/>
          <w:sz w:val="22"/>
        </w:rPr>
        <w:t>Metrick</w:t>
      </w:r>
      <w:proofErr w:type="spellEnd"/>
      <w:r>
        <w:rPr>
          <w:rFonts w:ascii="Times New Roman" w:hAnsi="Times New Roman" w:cs="Times New Roman"/>
          <w:sz w:val="22"/>
        </w:rPr>
        <w:t xml:space="preserve">, 2003, Corporate Governance and Equity Prices, </w:t>
      </w:r>
      <w:r>
        <w:rPr>
          <w:rFonts w:ascii="Times New Roman" w:hAnsi="Times New Roman" w:cs="Times New Roman"/>
          <w:i/>
          <w:sz w:val="22"/>
        </w:rPr>
        <w:t xml:space="preserve">Quarterly Journal of Economics </w:t>
      </w:r>
      <w:r>
        <w:rPr>
          <w:rFonts w:ascii="Times New Roman" w:hAnsi="Times New Roman" w:cs="Times New Roman"/>
          <w:sz w:val="22"/>
        </w:rPr>
        <w:t xml:space="preserve">118, 107-155. </w:t>
      </w:r>
    </w:p>
    <w:p w14:paraId="13798F87" w14:textId="77777777" w:rsidR="00947838" w:rsidRDefault="00CD1B91">
      <w:pPr>
        <w:numPr>
          <w:ilvl w:val="2"/>
          <w:numId w:val="4"/>
        </w:numPr>
        <w:rPr>
          <w:rFonts w:ascii="Times New Roman" w:hAnsi="Times New Roman" w:cs="Times New Roman"/>
          <w:iCs/>
          <w:sz w:val="22"/>
        </w:rPr>
      </w:pPr>
      <w:proofErr w:type="spellStart"/>
      <w:r>
        <w:rPr>
          <w:rFonts w:ascii="Times New Roman" w:hAnsi="Times New Roman" w:cs="Times New Roman"/>
          <w:sz w:val="22"/>
        </w:rPr>
        <w:t>Bebchuk</w:t>
      </w:r>
      <w:proofErr w:type="spellEnd"/>
      <w:r>
        <w:rPr>
          <w:rFonts w:ascii="Times New Roman" w:hAnsi="Times New Roman" w:cs="Times New Roman"/>
          <w:sz w:val="22"/>
        </w:rPr>
        <w:t>, Lucian, Alma Cohen, and A</w:t>
      </w:r>
      <w:r>
        <w:rPr>
          <w:rFonts w:ascii="Times New Roman" w:hAnsi="Times New Roman" w:cs="Times New Roman"/>
          <w:sz w:val="22"/>
        </w:rPr>
        <w:t xml:space="preserve">llen Ferrell, 2004, What Matters in Corporate Governance? </w:t>
      </w:r>
      <w:r>
        <w:rPr>
          <w:rFonts w:ascii="Times New Roman" w:hAnsi="Times New Roman" w:cs="Times New Roman"/>
          <w:i/>
          <w:iCs/>
          <w:sz w:val="22"/>
        </w:rPr>
        <w:t>Review of Financial Studies</w:t>
      </w:r>
      <w:r>
        <w:rPr>
          <w:rFonts w:ascii="Times New Roman" w:hAnsi="Times New Roman" w:cs="Times New Roman"/>
          <w:iCs/>
          <w:sz w:val="22"/>
        </w:rPr>
        <w:t xml:space="preserve"> 22, 783-827.</w:t>
      </w:r>
    </w:p>
    <w:p w14:paraId="3983FCDE" w14:textId="77777777" w:rsidR="00947838" w:rsidRDefault="00CD1B91">
      <w:pPr>
        <w:numPr>
          <w:ilvl w:val="2"/>
          <w:numId w:val="4"/>
        </w:numPr>
        <w:rPr>
          <w:rFonts w:ascii="Times New Roman" w:hAnsi="Times New Roman" w:cs="Times New Roman"/>
          <w:bCs/>
          <w:sz w:val="22"/>
        </w:rPr>
      </w:pPr>
      <w:proofErr w:type="spellStart"/>
      <w:r>
        <w:rPr>
          <w:rFonts w:ascii="Times New Roman" w:hAnsi="Times New Roman" w:cs="Times New Roman"/>
          <w:bCs/>
          <w:sz w:val="22"/>
        </w:rPr>
        <w:t>Cremers</w:t>
      </w:r>
      <w:proofErr w:type="spellEnd"/>
      <w:r>
        <w:rPr>
          <w:rFonts w:ascii="Times New Roman" w:hAnsi="Times New Roman" w:cs="Times New Roman"/>
          <w:bCs/>
          <w:sz w:val="22"/>
        </w:rPr>
        <w:t xml:space="preserve"> and Nair, Governance Mechanisms and Equity Prices, 2005, </w:t>
      </w:r>
      <w:r>
        <w:rPr>
          <w:rFonts w:ascii="Times New Roman" w:hAnsi="Times New Roman" w:cs="Times New Roman"/>
          <w:bCs/>
          <w:i/>
          <w:sz w:val="22"/>
        </w:rPr>
        <w:t xml:space="preserve">Journal of Finance, </w:t>
      </w:r>
      <w:r>
        <w:rPr>
          <w:rFonts w:ascii="Times New Roman" w:hAnsi="Times New Roman" w:cs="Times New Roman"/>
          <w:sz w:val="22"/>
        </w:rPr>
        <w:t>Volume 60 Page 2859</w:t>
      </w:r>
      <w:r>
        <w:rPr>
          <w:rFonts w:ascii="Times New Roman" w:hAnsi="Times New Roman" w:cs="Times New Roman"/>
          <w:bCs/>
          <w:sz w:val="22"/>
        </w:rPr>
        <w:t>.</w:t>
      </w:r>
    </w:p>
    <w:p w14:paraId="1788ADC9" w14:textId="77777777" w:rsidR="00947838" w:rsidRDefault="00CD1B91">
      <w:pPr>
        <w:numPr>
          <w:ilvl w:val="1"/>
          <w:numId w:val="4"/>
        </w:numPr>
        <w:rPr>
          <w:rFonts w:ascii="Times New Roman" w:hAnsi="Times New Roman" w:cs="Times New Roman"/>
          <w:sz w:val="22"/>
        </w:rPr>
      </w:pPr>
      <w:r>
        <w:rPr>
          <w:rFonts w:ascii="Times New Roman" w:hAnsi="Times New Roman" w:cs="Times New Roman"/>
          <w:bCs/>
          <w:sz w:val="22"/>
        </w:rPr>
        <w:t>Effects of Legal Environments and Regulations:</w:t>
      </w:r>
    </w:p>
    <w:p w14:paraId="717FC964"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La P</w:t>
      </w:r>
      <w:r>
        <w:rPr>
          <w:rFonts w:ascii="Times New Roman" w:hAnsi="Times New Roman" w:cs="Times New Roman"/>
          <w:sz w:val="22"/>
        </w:rPr>
        <w:t xml:space="preserve">orta, </w:t>
      </w:r>
      <w:proofErr w:type="spellStart"/>
      <w:r>
        <w:rPr>
          <w:rFonts w:ascii="Times New Roman" w:hAnsi="Times New Roman" w:cs="Times New Roman"/>
          <w:sz w:val="22"/>
        </w:rPr>
        <w:t>Rafeal</w:t>
      </w:r>
      <w:proofErr w:type="spellEnd"/>
      <w:r>
        <w:rPr>
          <w:rFonts w:ascii="Times New Roman" w:hAnsi="Times New Roman" w:cs="Times New Roman"/>
          <w:sz w:val="22"/>
        </w:rPr>
        <w:t xml:space="preserve">, Florencio Lopez-De-Silanes, Andrei Shleifer, and Robert </w:t>
      </w:r>
      <w:proofErr w:type="spellStart"/>
      <w:r>
        <w:rPr>
          <w:rFonts w:ascii="Times New Roman" w:hAnsi="Times New Roman" w:cs="Times New Roman"/>
          <w:sz w:val="22"/>
        </w:rPr>
        <w:t>Vishny</w:t>
      </w:r>
      <w:proofErr w:type="spellEnd"/>
      <w:r>
        <w:rPr>
          <w:rFonts w:ascii="Times New Roman" w:hAnsi="Times New Roman" w:cs="Times New Roman"/>
          <w:sz w:val="22"/>
        </w:rPr>
        <w:t xml:space="preserve">, 2002, Investor Protection and Corporate Valuation, </w:t>
      </w:r>
      <w:r>
        <w:rPr>
          <w:rFonts w:ascii="Times New Roman" w:hAnsi="Times New Roman" w:cs="Times New Roman"/>
          <w:i/>
          <w:sz w:val="22"/>
        </w:rPr>
        <w:t>Journal of Finance</w:t>
      </w:r>
      <w:r>
        <w:rPr>
          <w:rFonts w:ascii="Times New Roman" w:hAnsi="Times New Roman" w:cs="Times New Roman"/>
          <w:sz w:val="22"/>
        </w:rPr>
        <w:t xml:space="preserve"> 57, 1147-1170.</w:t>
      </w:r>
    </w:p>
    <w:p w14:paraId="4E5DE535"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Shleifer, Andrei and Daniel </w:t>
      </w:r>
      <w:proofErr w:type="spellStart"/>
      <w:r>
        <w:rPr>
          <w:rFonts w:ascii="Times New Roman" w:hAnsi="Times New Roman" w:cs="Times New Roman"/>
          <w:sz w:val="22"/>
        </w:rPr>
        <w:t>Wolfenzon</w:t>
      </w:r>
      <w:proofErr w:type="spellEnd"/>
      <w:r>
        <w:rPr>
          <w:rFonts w:ascii="Times New Roman" w:hAnsi="Times New Roman" w:cs="Times New Roman"/>
          <w:sz w:val="22"/>
        </w:rPr>
        <w:t xml:space="preserve">, 2002, Investor Protection and </w:t>
      </w:r>
      <w:r>
        <w:rPr>
          <w:rFonts w:ascii="Times New Roman" w:hAnsi="Times New Roman" w:cs="Times New Roman"/>
          <w:sz w:val="22"/>
        </w:rPr>
        <w:lastRenderedPageBreak/>
        <w:t xml:space="preserve">Equity Markets, </w:t>
      </w:r>
      <w:r>
        <w:rPr>
          <w:rFonts w:ascii="Times New Roman" w:hAnsi="Times New Roman" w:cs="Times New Roman"/>
          <w:i/>
          <w:iCs/>
          <w:sz w:val="22"/>
        </w:rPr>
        <w:t xml:space="preserve">Journal </w:t>
      </w:r>
      <w:r>
        <w:rPr>
          <w:rFonts w:ascii="Times New Roman" w:hAnsi="Times New Roman" w:cs="Times New Roman"/>
          <w:i/>
          <w:iCs/>
          <w:sz w:val="22"/>
        </w:rPr>
        <w:t xml:space="preserve">of Financial Economics </w:t>
      </w:r>
      <w:r>
        <w:rPr>
          <w:rFonts w:ascii="Times New Roman" w:hAnsi="Times New Roman" w:cs="Times New Roman"/>
          <w:sz w:val="22"/>
        </w:rPr>
        <w:t>66, 3-27.</w:t>
      </w:r>
    </w:p>
    <w:p w14:paraId="032F010B" w14:textId="77777777" w:rsidR="00947838" w:rsidRDefault="00CD1B91">
      <w:pPr>
        <w:numPr>
          <w:ilvl w:val="2"/>
          <w:numId w:val="4"/>
        </w:numPr>
        <w:rPr>
          <w:rFonts w:ascii="Times New Roman" w:hAnsi="Times New Roman" w:cs="Times New Roman"/>
          <w:sz w:val="22"/>
        </w:rPr>
      </w:pPr>
      <w:proofErr w:type="spellStart"/>
      <w:r>
        <w:rPr>
          <w:rFonts w:ascii="Times New Roman" w:hAnsi="Times New Roman" w:cs="Times New Roman"/>
          <w:sz w:val="22"/>
        </w:rPr>
        <w:t>Durnev</w:t>
      </w:r>
      <w:proofErr w:type="spellEnd"/>
      <w:r>
        <w:rPr>
          <w:rFonts w:ascii="Times New Roman" w:hAnsi="Times New Roman" w:cs="Times New Roman"/>
          <w:sz w:val="22"/>
        </w:rPr>
        <w:t xml:space="preserve"> Art and E. Han Kim, 2005, To Steal or Not to Steal: Firm Attributes, Legal Environment, and Valuation, </w:t>
      </w:r>
      <w:r>
        <w:rPr>
          <w:rFonts w:ascii="Times New Roman" w:hAnsi="Times New Roman" w:cs="Times New Roman"/>
          <w:i/>
          <w:sz w:val="22"/>
        </w:rPr>
        <w:t>Journal of Finance</w:t>
      </w:r>
      <w:r>
        <w:rPr>
          <w:rFonts w:ascii="Times New Roman" w:hAnsi="Times New Roman" w:cs="Times New Roman"/>
          <w:sz w:val="22"/>
        </w:rPr>
        <w:t xml:space="preserve"> 60, 1461-1493.</w:t>
      </w:r>
    </w:p>
    <w:p w14:paraId="3D47ADDB" w14:textId="77777777" w:rsidR="00947838" w:rsidRDefault="00CD1B91">
      <w:pPr>
        <w:numPr>
          <w:ilvl w:val="2"/>
          <w:numId w:val="4"/>
        </w:numPr>
        <w:rPr>
          <w:rFonts w:ascii="Times New Roman" w:hAnsi="Times New Roman" w:cs="Times New Roman"/>
          <w:sz w:val="22"/>
        </w:rPr>
      </w:pPr>
      <w:proofErr w:type="spellStart"/>
      <w:r>
        <w:rPr>
          <w:rFonts w:ascii="Times New Roman" w:hAnsi="Times New Roman" w:cs="Times New Roman"/>
          <w:sz w:val="22"/>
        </w:rPr>
        <w:t>Chnaochharia</w:t>
      </w:r>
      <w:proofErr w:type="spellEnd"/>
      <w:r>
        <w:rPr>
          <w:rFonts w:ascii="Times New Roman" w:hAnsi="Times New Roman" w:cs="Times New Roman"/>
          <w:sz w:val="22"/>
        </w:rPr>
        <w:t>, Vidhi and Yaniv Grinstein, 2007, Corporate Governance and Firms V</w:t>
      </w:r>
      <w:r>
        <w:rPr>
          <w:rFonts w:ascii="Times New Roman" w:hAnsi="Times New Roman" w:cs="Times New Roman"/>
          <w:sz w:val="22"/>
        </w:rPr>
        <w:t>alue: The Impact of the 2002 governance Rules, the Journal of Finance Vol. LXII. NO4. August 2007</w:t>
      </w:r>
    </w:p>
    <w:p w14:paraId="01E58082" w14:textId="77777777" w:rsidR="00947838" w:rsidRDefault="00CD1B91">
      <w:pPr>
        <w:numPr>
          <w:ilvl w:val="2"/>
          <w:numId w:val="4"/>
        </w:numPr>
        <w:rPr>
          <w:rFonts w:ascii="Times New Roman" w:hAnsi="Times New Roman" w:cs="Times New Roman"/>
          <w:sz w:val="22"/>
        </w:rPr>
      </w:pPr>
      <w:proofErr w:type="spellStart"/>
      <w:r>
        <w:rPr>
          <w:rFonts w:ascii="Times New Roman" w:hAnsi="Times New Roman" w:cs="Times New Roman"/>
          <w:sz w:val="22"/>
        </w:rPr>
        <w:t>Chnaochharia</w:t>
      </w:r>
      <w:proofErr w:type="spellEnd"/>
      <w:r>
        <w:rPr>
          <w:rFonts w:ascii="Times New Roman" w:hAnsi="Times New Roman" w:cs="Times New Roman"/>
          <w:sz w:val="22"/>
        </w:rPr>
        <w:t>, Vidhi and Yaniv Grinstein, 2008, CEO Compensation and Board Structure, the Journal of Finance.</w:t>
      </w:r>
    </w:p>
    <w:p w14:paraId="5C7FAC74" w14:textId="77777777" w:rsidR="00947838" w:rsidRDefault="00CD1B91">
      <w:pPr>
        <w:numPr>
          <w:ilvl w:val="0"/>
          <w:numId w:val="4"/>
        </w:numPr>
        <w:rPr>
          <w:rFonts w:ascii="Times New Roman" w:hAnsi="Times New Roman" w:cs="Times New Roman"/>
          <w:sz w:val="22"/>
        </w:rPr>
      </w:pPr>
      <w:r>
        <w:rPr>
          <w:rFonts w:ascii="Times New Roman" w:hAnsi="Times New Roman" w:cs="Times New Roman"/>
          <w:sz w:val="22"/>
        </w:rPr>
        <w:t>CEO and Top Management Teams:</w:t>
      </w:r>
    </w:p>
    <w:p w14:paraId="2907C4F2"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CEO characteristics</w:t>
      </w:r>
    </w:p>
    <w:p w14:paraId="2A1B4A7D"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Bertrand, Marianne and Antoinette </w:t>
      </w:r>
      <w:proofErr w:type="spellStart"/>
      <w:r>
        <w:rPr>
          <w:rFonts w:ascii="Times New Roman" w:hAnsi="Times New Roman" w:cs="Times New Roman"/>
          <w:sz w:val="22"/>
        </w:rPr>
        <w:t>Schoar</w:t>
      </w:r>
      <w:proofErr w:type="spellEnd"/>
      <w:r>
        <w:rPr>
          <w:rFonts w:ascii="Times New Roman" w:hAnsi="Times New Roman" w:cs="Times New Roman"/>
          <w:sz w:val="22"/>
        </w:rPr>
        <w:t xml:space="preserve">, </w:t>
      </w:r>
      <w:r>
        <w:rPr>
          <w:rFonts w:ascii="Times New Roman" w:hAnsi="Times New Roman" w:cs="Times New Roman"/>
          <w:bCs/>
          <w:iCs/>
          <w:sz w:val="22"/>
        </w:rPr>
        <w:t>Managing with Style: The Effect of Managers on Firm Policies</w:t>
      </w:r>
      <w:r>
        <w:rPr>
          <w:rFonts w:ascii="Times New Roman" w:hAnsi="Times New Roman" w:cs="Times New Roman"/>
          <w:sz w:val="22"/>
        </w:rPr>
        <w:t xml:space="preserve">, </w:t>
      </w:r>
      <w:r>
        <w:rPr>
          <w:rFonts w:ascii="Times New Roman" w:hAnsi="Times New Roman" w:cs="Times New Roman"/>
          <w:i/>
          <w:sz w:val="22"/>
        </w:rPr>
        <w:t>Quarterly Journal of Economics</w:t>
      </w:r>
      <w:r>
        <w:rPr>
          <w:rFonts w:ascii="Times New Roman" w:hAnsi="Times New Roman" w:cs="Times New Roman"/>
          <w:sz w:val="22"/>
        </w:rPr>
        <w:t xml:space="preserve"> 118, 1169-1208.</w:t>
      </w:r>
    </w:p>
    <w:p w14:paraId="74055754" w14:textId="77777777" w:rsidR="00947838" w:rsidRDefault="00CD1B91">
      <w:pPr>
        <w:numPr>
          <w:ilvl w:val="2"/>
          <w:numId w:val="4"/>
        </w:numPr>
        <w:rPr>
          <w:rFonts w:ascii="Times New Roman" w:hAnsi="Times New Roman" w:cs="Times New Roman"/>
          <w:sz w:val="22"/>
        </w:rPr>
      </w:pPr>
      <w:proofErr w:type="spellStart"/>
      <w:r>
        <w:rPr>
          <w:rFonts w:ascii="Times New Roman" w:hAnsi="Times New Roman" w:cs="Times New Roman"/>
          <w:sz w:val="22"/>
        </w:rPr>
        <w:t>Bebchuk</w:t>
      </w:r>
      <w:proofErr w:type="spellEnd"/>
      <w:r>
        <w:rPr>
          <w:rFonts w:ascii="Times New Roman" w:hAnsi="Times New Roman" w:cs="Times New Roman"/>
          <w:sz w:val="22"/>
        </w:rPr>
        <w:t xml:space="preserve">, Lucian, </w:t>
      </w:r>
      <w:proofErr w:type="spellStart"/>
      <w:r>
        <w:rPr>
          <w:rFonts w:ascii="Times New Roman" w:hAnsi="Times New Roman" w:cs="Times New Roman"/>
          <w:sz w:val="22"/>
        </w:rPr>
        <w:t>Martjin</w:t>
      </w:r>
      <w:proofErr w:type="spellEnd"/>
      <w:r>
        <w:rPr>
          <w:rFonts w:ascii="Times New Roman" w:hAnsi="Times New Roman" w:cs="Times New Roman"/>
          <w:sz w:val="22"/>
        </w:rPr>
        <w:t xml:space="preserve"> </w:t>
      </w:r>
      <w:proofErr w:type="spellStart"/>
      <w:r>
        <w:rPr>
          <w:rFonts w:ascii="Times New Roman" w:hAnsi="Times New Roman" w:cs="Times New Roman"/>
          <w:sz w:val="22"/>
        </w:rPr>
        <w:t>Cremers</w:t>
      </w:r>
      <w:proofErr w:type="spellEnd"/>
      <w:r>
        <w:rPr>
          <w:rFonts w:ascii="Times New Roman" w:hAnsi="Times New Roman" w:cs="Times New Roman"/>
          <w:sz w:val="22"/>
        </w:rPr>
        <w:t xml:space="preserve">, and </w:t>
      </w:r>
      <w:proofErr w:type="spellStart"/>
      <w:r>
        <w:rPr>
          <w:rFonts w:ascii="Times New Roman" w:hAnsi="Times New Roman" w:cs="Times New Roman"/>
          <w:sz w:val="22"/>
        </w:rPr>
        <w:t>Urs</w:t>
      </w:r>
      <w:proofErr w:type="spellEnd"/>
      <w:r>
        <w:rPr>
          <w:rFonts w:ascii="Times New Roman" w:hAnsi="Times New Roman" w:cs="Times New Roman"/>
          <w:sz w:val="22"/>
        </w:rPr>
        <w:t xml:space="preserve"> Peyer, 2008, CEO centrality, Harvard Law and Economics Discussion Paper No. 601. Available at </w:t>
      </w:r>
      <w:hyperlink r:id="rId11" w:history="1">
        <w:r>
          <w:rPr>
            <w:rStyle w:val="ad"/>
            <w:rFonts w:ascii="Times New Roman" w:hAnsi="Times New Roman" w:cs="Times New Roman"/>
            <w:sz w:val="22"/>
          </w:rPr>
          <w:t>http://www.nber.org/papers/w13701.pdf</w:t>
        </w:r>
      </w:hyperlink>
      <w:r>
        <w:rPr>
          <w:rFonts w:ascii="Times New Roman" w:hAnsi="Times New Roman" w:cs="Times New Roman"/>
          <w:sz w:val="22"/>
        </w:rPr>
        <w:t xml:space="preserve"> </w:t>
      </w:r>
    </w:p>
    <w:p w14:paraId="0BF41B05"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CEO power and internal conn</w:t>
      </w:r>
      <w:r>
        <w:rPr>
          <w:rFonts w:ascii="Times New Roman" w:hAnsi="Times New Roman" w:cs="Times New Roman"/>
          <w:sz w:val="22"/>
        </w:rPr>
        <w:t>ectedness</w:t>
      </w:r>
    </w:p>
    <w:p w14:paraId="2EBD38B4"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Li, </w:t>
      </w:r>
      <w:proofErr w:type="spellStart"/>
      <w:r>
        <w:rPr>
          <w:rFonts w:ascii="Times New Roman" w:hAnsi="Times New Roman" w:cs="Times New Roman"/>
          <w:sz w:val="22"/>
        </w:rPr>
        <w:t>Minwen</w:t>
      </w:r>
      <w:proofErr w:type="spellEnd"/>
      <w:r>
        <w:rPr>
          <w:rFonts w:ascii="Times New Roman" w:hAnsi="Times New Roman" w:cs="Times New Roman"/>
          <w:sz w:val="22"/>
        </w:rPr>
        <w:t xml:space="preserve">, Yao Lu and Gordon M. Phillips, 2019, "CEOs and the product market: When are powerful CEOs beneficial?", </w:t>
      </w:r>
      <w:r>
        <w:rPr>
          <w:rFonts w:ascii="Times New Roman" w:hAnsi="Times New Roman" w:cs="Times New Roman"/>
          <w:i/>
          <w:sz w:val="22"/>
        </w:rPr>
        <w:t xml:space="preserve">Journal of Financial and Quantitative Analysis </w:t>
      </w:r>
      <w:r>
        <w:rPr>
          <w:rFonts w:ascii="Times New Roman" w:hAnsi="Times New Roman" w:cs="Times New Roman"/>
          <w:sz w:val="22"/>
        </w:rPr>
        <w:t>(Lad Article), December 2019, 54(6): Page 2295 - 2326.</w:t>
      </w:r>
    </w:p>
    <w:p w14:paraId="2C351979"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E. Han Kim, and Yao Lu, 2018</w:t>
      </w:r>
      <w:r>
        <w:rPr>
          <w:rFonts w:ascii="Times New Roman" w:hAnsi="Times New Roman" w:cs="Times New Roman"/>
          <w:sz w:val="22"/>
        </w:rPr>
        <w:t xml:space="preserve">, “Executive suite independence: Is it related to board independence?”, </w:t>
      </w:r>
      <w:r>
        <w:rPr>
          <w:rFonts w:ascii="Times New Roman" w:hAnsi="Times New Roman" w:cs="Times New Roman"/>
          <w:i/>
          <w:iCs/>
          <w:sz w:val="22"/>
        </w:rPr>
        <w:t>Management Science</w:t>
      </w:r>
      <w:r>
        <w:rPr>
          <w:rFonts w:ascii="Times New Roman" w:hAnsi="Times New Roman" w:cs="Times New Roman"/>
          <w:iCs/>
          <w:sz w:val="22"/>
        </w:rPr>
        <w:t xml:space="preserve">, with E. Han Kim, 2018, </w:t>
      </w:r>
      <w:r>
        <w:rPr>
          <w:rFonts w:ascii="Times New Roman" w:hAnsi="Times New Roman" w:cs="Times New Roman"/>
          <w:sz w:val="22"/>
        </w:rPr>
        <w:t>64(3): Page 1015-1033.</w:t>
      </w:r>
    </w:p>
    <w:p w14:paraId="0C1F06C2" w14:textId="77777777" w:rsidR="00947838" w:rsidRDefault="00CD1B91">
      <w:pPr>
        <w:numPr>
          <w:ilvl w:val="2"/>
          <w:numId w:val="4"/>
        </w:numPr>
        <w:rPr>
          <w:rFonts w:ascii="Times New Roman" w:hAnsi="Times New Roman" w:cs="Times New Roman"/>
          <w:sz w:val="22"/>
        </w:rPr>
      </w:pPr>
      <w:r>
        <w:rPr>
          <w:rFonts w:ascii="Times New Roman" w:hAnsi="Times New Roman" w:cs="Times New Roman"/>
          <w:sz w:val="22"/>
        </w:rPr>
        <w:t xml:space="preserve">Khanna, </w:t>
      </w:r>
      <w:proofErr w:type="spellStart"/>
      <w:r>
        <w:rPr>
          <w:rFonts w:ascii="Times New Roman" w:hAnsi="Times New Roman" w:cs="Times New Roman"/>
          <w:sz w:val="22"/>
        </w:rPr>
        <w:t>Vikramaditya</w:t>
      </w:r>
      <w:proofErr w:type="spellEnd"/>
      <w:r>
        <w:rPr>
          <w:rFonts w:ascii="Times New Roman" w:hAnsi="Times New Roman" w:cs="Times New Roman"/>
          <w:sz w:val="22"/>
        </w:rPr>
        <w:t xml:space="preserve">, E. Han Kim, and Yao Lu, 2015, "CEO connectedness and corporate fraud", </w:t>
      </w:r>
      <w:r>
        <w:rPr>
          <w:rStyle w:val="ac"/>
          <w:rFonts w:ascii="Times New Roman" w:hAnsi="Times New Roman" w:cs="Times New Roman"/>
          <w:sz w:val="22"/>
        </w:rPr>
        <w:t xml:space="preserve">Journal of Finance </w:t>
      </w:r>
      <w:r>
        <w:rPr>
          <w:rStyle w:val="ac"/>
          <w:rFonts w:ascii="Times New Roman" w:hAnsi="Times New Roman" w:cs="Times New Roman"/>
          <w:i w:val="0"/>
          <w:sz w:val="22"/>
        </w:rPr>
        <w:t xml:space="preserve">2015, </w:t>
      </w:r>
      <w:r>
        <w:rPr>
          <w:rStyle w:val="ac"/>
          <w:rFonts w:ascii="Times New Roman" w:hAnsi="Times New Roman" w:cs="Times New Roman"/>
          <w:i w:val="0"/>
          <w:sz w:val="22"/>
        </w:rPr>
        <w:t>70 (3): Page 1203-1252</w:t>
      </w:r>
      <w:r>
        <w:rPr>
          <w:rFonts w:ascii="Times New Roman" w:hAnsi="Times New Roman" w:cs="Times New Roman"/>
          <w:sz w:val="22"/>
        </w:rPr>
        <w:t>.</w:t>
      </w:r>
    </w:p>
    <w:p w14:paraId="1D53051D" w14:textId="77777777" w:rsidR="00947838" w:rsidRDefault="00CD1B91">
      <w:pPr>
        <w:numPr>
          <w:ilvl w:val="0"/>
          <w:numId w:val="4"/>
        </w:numPr>
        <w:rPr>
          <w:rFonts w:ascii="Times New Roman" w:hAnsi="Times New Roman" w:cs="Times New Roman"/>
          <w:sz w:val="22"/>
        </w:rPr>
      </w:pPr>
      <w:r>
        <w:rPr>
          <w:rFonts w:ascii="Times New Roman" w:hAnsi="Times New Roman" w:cs="Times New Roman"/>
          <w:sz w:val="22"/>
        </w:rPr>
        <w:t>Social Connections and Networks:</w:t>
      </w:r>
    </w:p>
    <w:p w14:paraId="14F7EBB3"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 xml:space="preserve">Cai, Ye, and </w:t>
      </w:r>
      <w:proofErr w:type="spellStart"/>
      <w:r>
        <w:rPr>
          <w:rFonts w:ascii="Times New Roman" w:hAnsi="Times New Roman" w:cs="Times New Roman"/>
          <w:sz w:val="22"/>
        </w:rPr>
        <w:t>Merih</w:t>
      </w:r>
      <w:proofErr w:type="spellEnd"/>
      <w:r>
        <w:rPr>
          <w:rFonts w:ascii="Times New Roman" w:hAnsi="Times New Roman" w:cs="Times New Roman"/>
          <w:sz w:val="22"/>
        </w:rPr>
        <w:t xml:space="preserve"> </w:t>
      </w:r>
      <w:proofErr w:type="spellStart"/>
      <w:r>
        <w:rPr>
          <w:rFonts w:ascii="Times New Roman" w:hAnsi="Times New Roman" w:cs="Times New Roman"/>
          <w:sz w:val="22"/>
        </w:rPr>
        <w:t>Sevilir</w:t>
      </w:r>
      <w:proofErr w:type="spellEnd"/>
      <w:r>
        <w:rPr>
          <w:rFonts w:ascii="Times New Roman" w:hAnsi="Times New Roman" w:cs="Times New Roman"/>
          <w:sz w:val="22"/>
        </w:rPr>
        <w:t xml:space="preserve">, 2012, Board Connections and M&amp;A Transactions, </w:t>
      </w:r>
      <w:r>
        <w:rPr>
          <w:rFonts w:ascii="Times New Roman" w:hAnsi="Times New Roman" w:cs="Times New Roman"/>
          <w:i/>
          <w:sz w:val="22"/>
        </w:rPr>
        <w:t>Journal of Financial Economics</w:t>
      </w:r>
      <w:r>
        <w:rPr>
          <w:rFonts w:ascii="Times New Roman" w:hAnsi="Times New Roman" w:cs="Times New Roman"/>
          <w:sz w:val="22"/>
        </w:rPr>
        <w:t xml:space="preserve"> 103, 327-349.</w:t>
      </w:r>
    </w:p>
    <w:p w14:paraId="0619F46B"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 xml:space="preserve">Hwang, </w:t>
      </w:r>
      <w:proofErr w:type="spellStart"/>
      <w:r>
        <w:rPr>
          <w:rFonts w:ascii="Times New Roman" w:hAnsi="Times New Roman" w:cs="Times New Roman"/>
          <w:sz w:val="22"/>
        </w:rPr>
        <w:t>Byong-Hyoun</w:t>
      </w:r>
      <w:proofErr w:type="spellEnd"/>
      <w:r>
        <w:rPr>
          <w:rFonts w:ascii="Times New Roman" w:hAnsi="Times New Roman" w:cs="Times New Roman"/>
          <w:sz w:val="22"/>
        </w:rPr>
        <w:t xml:space="preserve">, and </w:t>
      </w:r>
      <w:proofErr w:type="spellStart"/>
      <w:r>
        <w:rPr>
          <w:rFonts w:ascii="Times New Roman" w:hAnsi="Times New Roman" w:cs="Times New Roman"/>
          <w:sz w:val="22"/>
        </w:rPr>
        <w:t>Seoyoung</w:t>
      </w:r>
      <w:proofErr w:type="spellEnd"/>
      <w:r>
        <w:rPr>
          <w:rFonts w:ascii="Times New Roman" w:hAnsi="Times New Roman" w:cs="Times New Roman"/>
          <w:sz w:val="22"/>
        </w:rPr>
        <w:t xml:space="preserve"> Kim, 2009, It Pays to Have Friends, </w:t>
      </w:r>
      <w:r>
        <w:rPr>
          <w:rFonts w:ascii="Times New Roman" w:hAnsi="Times New Roman" w:cs="Times New Roman"/>
          <w:i/>
          <w:sz w:val="22"/>
        </w:rPr>
        <w:t>Journal of Finances</w:t>
      </w:r>
      <w:r>
        <w:rPr>
          <w:rFonts w:ascii="Times New Roman" w:hAnsi="Times New Roman" w:cs="Times New Roman"/>
          <w:sz w:val="22"/>
        </w:rPr>
        <w:t xml:space="preserve"> 93, 138-158.</w:t>
      </w:r>
    </w:p>
    <w:p w14:paraId="2CC25DCD" w14:textId="77777777" w:rsidR="00947838" w:rsidRDefault="00CD1B91">
      <w:pPr>
        <w:numPr>
          <w:ilvl w:val="1"/>
          <w:numId w:val="4"/>
        </w:numPr>
        <w:autoSpaceDE w:val="0"/>
        <w:autoSpaceDN w:val="0"/>
        <w:adjustRightInd w:val="0"/>
        <w:jc w:val="left"/>
        <w:rPr>
          <w:rFonts w:ascii="Times New Roman" w:hAnsi="Times New Roman" w:cs="Times New Roman"/>
          <w:kern w:val="0"/>
          <w:sz w:val="22"/>
        </w:rPr>
      </w:pPr>
      <w:r>
        <w:rPr>
          <w:rFonts w:ascii="Times New Roman" w:hAnsi="Times New Roman" w:cs="Times New Roman"/>
          <w:sz w:val="22"/>
        </w:rPr>
        <w:t xml:space="preserve">Hwang, </w:t>
      </w:r>
      <w:proofErr w:type="spellStart"/>
      <w:r>
        <w:rPr>
          <w:rFonts w:ascii="Times New Roman" w:hAnsi="Times New Roman" w:cs="Times New Roman"/>
          <w:sz w:val="22"/>
        </w:rPr>
        <w:t>Byong-Hyoun</w:t>
      </w:r>
      <w:proofErr w:type="spellEnd"/>
      <w:r>
        <w:rPr>
          <w:rFonts w:ascii="Times New Roman" w:hAnsi="Times New Roman" w:cs="Times New Roman"/>
          <w:sz w:val="22"/>
        </w:rPr>
        <w:t xml:space="preserve">, and </w:t>
      </w:r>
      <w:proofErr w:type="spellStart"/>
      <w:r>
        <w:rPr>
          <w:rFonts w:ascii="Times New Roman" w:hAnsi="Times New Roman" w:cs="Times New Roman"/>
          <w:sz w:val="22"/>
        </w:rPr>
        <w:t>Seoyoung</w:t>
      </w:r>
      <w:proofErr w:type="spellEnd"/>
      <w:r>
        <w:rPr>
          <w:rFonts w:ascii="Times New Roman" w:hAnsi="Times New Roman" w:cs="Times New Roman"/>
          <w:sz w:val="22"/>
        </w:rPr>
        <w:t xml:space="preserve"> Kim, 2012, Social Ties and Earnings Management, Working paper.</w:t>
      </w:r>
    </w:p>
    <w:p w14:paraId="37954C67" w14:textId="77777777" w:rsidR="00947838" w:rsidRDefault="00CD1B91">
      <w:pPr>
        <w:numPr>
          <w:ilvl w:val="1"/>
          <w:numId w:val="4"/>
        </w:numPr>
        <w:autoSpaceDE w:val="0"/>
        <w:autoSpaceDN w:val="0"/>
        <w:adjustRightInd w:val="0"/>
        <w:jc w:val="left"/>
        <w:rPr>
          <w:rFonts w:ascii="Times New Roman" w:hAnsi="Times New Roman" w:cs="Times New Roman"/>
          <w:sz w:val="22"/>
        </w:rPr>
      </w:pPr>
      <w:r>
        <w:rPr>
          <w:rFonts w:ascii="Times New Roman" w:hAnsi="Times New Roman" w:cs="Times New Roman"/>
          <w:kern w:val="0"/>
          <w:sz w:val="22"/>
        </w:rPr>
        <w:t xml:space="preserve">Butler, A. W. and </w:t>
      </w:r>
      <w:proofErr w:type="spellStart"/>
      <w:r>
        <w:rPr>
          <w:rFonts w:ascii="Times New Roman" w:hAnsi="Times New Roman" w:cs="Times New Roman"/>
          <w:kern w:val="0"/>
          <w:sz w:val="22"/>
        </w:rPr>
        <w:t>Gurun</w:t>
      </w:r>
      <w:proofErr w:type="spellEnd"/>
      <w:r>
        <w:rPr>
          <w:rFonts w:ascii="Times New Roman" w:hAnsi="Times New Roman" w:cs="Times New Roman"/>
          <w:kern w:val="0"/>
          <w:sz w:val="22"/>
        </w:rPr>
        <w:t>, U. G. (2011). Educational network</w:t>
      </w:r>
      <w:r>
        <w:rPr>
          <w:rFonts w:ascii="Times New Roman" w:hAnsi="Times New Roman" w:cs="Times New Roman"/>
          <w:kern w:val="0"/>
          <w:sz w:val="22"/>
        </w:rPr>
        <w:t xml:space="preserve">s, mutual fund voting patterns, and </w:t>
      </w:r>
      <w:proofErr w:type="spellStart"/>
      <w:r>
        <w:rPr>
          <w:rFonts w:ascii="Times New Roman" w:hAnsi="Times New Roman" w:cs="Times New Roman"/>
          <w:kern w:val="0"/>
          <w:sz w:val="22"/>
        </w:rPr>
        <w:t>ceo</w:t>
      </w:r>
      <w:proofErr w:type="spellEnd"/>
      <w:r>
        <w:rPr>
          <w:rFonts w:ascii="Times New Roman" w:hAnsi="Times New Roman" w:cs="Times New Roman"/>
          <w:kern w:val="0"/>
          <w:sz w:val="22"/>
        </w:rPr>
        <w:t xml:space="preserve"> compensation. Review of Financial Studies, forthcoming.</w:t>
      </w:r>
    </w:p>
    <w:p w14:paraId="75A0D778" w14:textId="77777777" w:rsidR="00947838" w:rsidRDefault="00CD1B91">
      <w:pPr>
        <w:numPr>
          <w:ilvl w:val="0"/>
          <w:numId w:val="4"/>
        </w:numPr>
        <w:rPr>
          <w:rFonts w:ascii="Times New Roman" w:hAnsi="Times New Roman" w:cs="Times New Roman"/>
          <w:sz w:val="22"/>
        </w:rPr>
      </w:pPr>
      <w:r>
        <w:rPr>
          <w:rFonts w:ascii="Times New Roman" w:hAnsi="Times New Roman" w:cs="Times New Roman"/>
          <w:sz w:val="22"/>
        </w:rPr>
        <w:t>Political Connection of Firms:</w:t>
      </w:r>
    </w:p>
    <w:p w14:paraId="3676FE72" w14:textId="77777777" w:rsidR="00947838" w:rsidRDefault="00CD1B91">
      <w:pPr>
        <w:numPr>
          <w:ilvl w:val="1"/>
          <w:numId w:val="4"/>
        </w:numPr>
        <w:rPr>
          <w:rFonts w:ascii="Times New Roman" w:hAnsi="Times New Roman" w:cs="Times New Roman"/>
          <w:sz w:val="22"/>
        </w:rPr>
      </w:pPr>
      <w:proofErr w:type="spellStart"/>
      <w:r>
        <w:rPr>
          <w:rFonts w:ascii="Times New Roman" w:hAnsi="Times New Roman" w:cs="Times New Roman"/>
          <w:sz w:val="22"/>
        </w:rPr>
        <w:t>Fisman</w:t>
      </w:r>
      <w:proofErr w:type="spellEnd"/>
      <w:r>
        <w:rPr>
          <w:rFonts w:ascii="Times New Roman" w:hAnsi="Times New Roman" w:cs="Times New Roman"/>
          <w:sz w:val="22"/>
        </w:rPr>
        <w:t xml:space="preserve">, Raymond, 2001, Estimating the Value of Political Connections, </w:t>
      </w:r>
      <w:r>
        <w:rPr>
          <w:rFonts w:ascii="Times New Roman" w:hAnsi="Times New Roman" w:cs="Times New Roman"/>
          <w:i/>
          <w:sz w:val="22"/>
        </w:rPr>
        <w:t>American Economic Review</w:t>
      </w:r>
      <w:r>
        <w:rPr>
          <w:rFonts w:ascii="Times New Roman" w:hAnsi="Times New Roman" w:cs="Times New Roman"/>
          <w:sz w:val="22"/>
        </w:rPr>
        <w:t xml:space="preserve"> 91, 1095-1102.</w:t>
      </w:r>
    </w:p>
    <w:p w14:paraId="0E0C2BF7" w14:textId="77777777" w:rsidR="00947838" w:rsidRDefault="00CD1B91">
      <w:pPr>
        <w:numPr>
          <w:ilvl w:val="1"/>
          <w:numId w:val="4"/>
        </w:numPr>
        <w:rPr>
          <w:rFonts w:ascii="Times New Roman" w:hAnsi="Times New Roman" w:cs="Times New Roman"/>
          <w:sz w:val="22"/>
        </w:rPr>
      </w:pPr>
      <w:proofErr w:type="spellStart"/>
      <w:r>
        <w:rPr>
          <w:rFonts w:ascii="Times New Roman" w:hAnsi="Times New Roman" w:cs="Times New Roman"/>
          <w:sz w:val="22"/>
        </w:rPr>
        <w:t>Faccio</w:t>
      </w:r>
      <w:proofErr w:type="spellEnd"/>
      <w:r>
        <w:rPr>
          <w:rFonts w:ascii="Times New Roman" w:hAnsi="Times New Roman" w:cs="Times New Roman"/>
          <w:sz w:val="22"/>
        </w:rPr>
        <w:t>, Mara, 2005,</w:t>
      </w:r>
      <w:r>
        <w:rPr>
          <w:rFonts w:ascii="Times New Roman" w:hAnsi="Times New Roman" w:cs="Times New Roman"/>
          <w:sz w:val="22"/>
        </w:rPr>
        <w:t xml:space="preserve"> Politically Connected Firms, </w:t>
      </w:r>
      <w:r>
        <w:rPr>
          <w:rFonts w:ascii="Times New Roman" w:hAnsi="Times New Roman" w:cs="Times New Roman"/>
          <w:i/>
          <w:sz w:val="22"/>
        </w:rPr>
        <w:t>Am</w:t>
      </w:r>
      <w:r>
        <w:rPr>
          <w:rFonts w:ascii="Times New Roman" w:hAnsi="Times New Roman" w:cs="Times New Roman"/>
          <w:bCs/>
          <w:i/>
          <w:sz w:val="22"/>
        </w:rPr>
        <w:t>erican Economic Review</w:t>
      </w:r>
      <w:r>
        <w:rPr>
          <w:rFonts w:ascii="Times New Roman" w:hAnsi="Times New Roman" w:cs="Times New Roman"/>
          <w:bCs/>
          <w:sz w:val="22"/>
        </w:rPr>
        <w:t xml:space="preserve"> </w:t>
      </w:r>
      <w:r>
        <w:rPr>
          <w:rFonts w:ascii="Times New Roman" w:hAnsi="Times New Roman" w:cs="Times New Roman"/>
          <w:bCs/>
          <w:sz w:val="22"/>
        </w:rPr>
        <w:lastRenderedPageBreak/>
        <w:t>96</w:t>
      </w:r>
      <w:r>
        <w:rPr>
          <w:rFonts w:ascii="Times New Roman" w:hAnsi="Times New Roman" w:cs="Times New Roman"/>
          <w:sz w:val="22"/>
        </w:rPr>
        <w:t xml:space="preserve">, 369-386. </w:t>
      </w:r>
    </w:p>
    <w:p w14:paraId="03FF6053" w14:textId="77777777" w:rsidR="00947838" w:rsidRDefault="00CD1B91">
      <w:pPr>
        <w:numPr>
          <w:ilvl w:val="1"/>
          <w:numId w:val="4"/>
        </w:numPr>
        <w:rPr>
          <w:rFonts w:ascii="Times New Roman" w:hAnsi="Times New Roman" w:cs="Times New Roman"/>
          <w:sz w:val="22"/>
        </w:rPr>
      </w:pPr>
      <w:proofErr w:type="spellStart"/>
      <w:r>
        <w:rPr>
          <w:rFonts w:ascii="Times New Roman" w:hAnsi="Times New Roman" w:cs="Times New Roman"/>
          <w:sz w:val="22"/>
        </w:rPr>
        <w:t>Faccio</w:t>
      </w:r>
      <w:proofErr w:type="spellEnd"/>
      <w:r>
        <w:rPr>
          <w:rFonts w:ascii="Times New Roman" w:hAnsi="Times New Roman" w:cs="Times New Roman"/>
          <w:sz w:val="22"/>
        </w:rPr>
        <w:t xml:space="preserve">, M., W. </w:t>
      </w:r>
      <w:proofErr w:type="spellStart"/>
      <w:r>
        <w:rPr>
          <w:rFonts w:ascii="Times New Roman" w:hAnsi="Times New Roman" w:cs="Times New Roman"/>
          <w:sz w:val="22"/>
        </w:rPr>
        <w:t>Masulis</w:t>
      </w:r>
      <w:proofErr w:type="spellEnd"/>
      <w:r>
        <w:rPr>
          <w:rFonts w:ascii="Times New Roman" w:hAnsi="Times New Roman" w:cs="Times New Roman"/>
          <w:sz w:val="22"/>
        </w:rPr>
        <w:t xml:space="preserve">, and J. McConnell, 2005, Political Connections and Corporate Bailouts, </w:t>
      </w:r>
      <w:r>
        <w:rPr>
          <w:rFonts w:ascii="Times New Roman" w:hAnsi="Times New Roman" w:cs="Times New Roman"/>
          <w:i/>
          <w:sz w:val="22"/>
        </w:rPr>
        <w:t>Journal of Finance</w:t>
      </w:r>
      <w:r>
        <w:rPr>
          <w:rFonts w:ascii="Times New Roman" w:hAnsi="Times New Roman" w:cs="Times New Roman"/>
          <w:sz w:val="22"/>
        </w:rPr>
        <w:t xml:space="preserve"> 61, 2597-2635.</w:t>
      </w:r>
    </w:p>
    <w:p w14:paraId="771F0F77" w14:textId="77777777" w:rsidR="00947838" w:rsidRDefault="00CD1B91">
      <w:pPr>
        <w:numPr>
          <w:ilvl w:val="1"/>
          <w:numId w:val="4"/>
        </w:numPr>
        <w:rPr>
          <w:rFonts w:ascii="Times New Roman" w:hAnsi="Times New Roman" w:cs="Times New Roman"/>
          <w:sz w:val="22"/>
        </w:rPr>
      </w:pPr>
      <w:proofErr w:type="spellStart"/>
      <w:r>
        <w:rPr>
          <w:rFonts w:ascii="Times New Roman" w:hAnsi="Times New Roman" w:cs="Times New Roman"/>
          <w:sz w:val="22"/>
        </w:rPr>
        <w:t>Dinc</w:t>
      </w:r>
      <w:proofErr w:type="spellEnd"/>
      <w:r>
        <w:rPr>
          <w:rFonts w:ascii="Times New Roman" w:hAnsi="Times New Roman" w:cs="Times New Roman"/>
          <w:sz w:val="22"/>
        </w:rPr>
        <w:t xml:space="preserve">, Serdar, 2005, Politicians and banks: Political Influences on Government-owned Banks in Emerging Countries, </w:t>
      </w:r>
      <w:r>
        <w:rPr>
          <w:rFonts w:ascii="Times New Roman" w:hAnsi="Times New Roman" w:cs="Times New Roman"/>
          <w:i/>
          <w:iCs/>
          <w:sz w:val="22"/>
        </w:rPr>
        <w:t>Journal of Fina</w:t>
      </w:r>
      <w:r>
        <w:rPr>
          <w:rFonts w:ascii="Times New Roman" w:hAnsi="Times New Roman" w:cs="Times New Roman"/>
          <w:i/>
          <w:iCs/>
          <w:sz w:val="22"/>
        </w:rPr>
        <w:t>ncial Economics</w:t>
      </w:r>
      <w:r>
        <w:rPr>
          <w:rFonts w:ascii="Times New Roman" w:hAnsi="Times New Roman" w:cs="Times New Roman"/>
          <w:iCs/>
          <w:sz w:val="22"/>
        </w:rPr>
        <w:t xml:space="preserve"> 77</w:t>
      </w:r>
      <w:r>
        <w:rPr>
          <w:rFonts w:ascii="Times New Roman" w:hAnsi="Times New Roman" w:cs="Times New Roman"/>
          <w:sz w:val="22"/>
        </w:rPr>
        <w:t>, 453-479.</w:t>
      </w:r>
    </w:p>
    <w:p w14:paraId="7DA134B9"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 xml:space="preserve">Khwaja, Asim Ijaz and Atif Mian, 2005, Do Lenders Favor Politically Connected Firms? Rent Provision in an Emerging Financial Market, </w:t>
      </w:r>
      <w:r>
        <w:rPr>
          <w:rFonts w:ascii="Times New Roman" w:hAnsi="Times New Roman" w:cs="Times New Roman"/>
          <w:i/>
          <w:sz w:val="22"/>
        </w:rPr>
        <w:t>Quarterly Journal of Economics</w:t>
      </w:r>
      <w:r>
        <w:rPr>
          <w:rFonts w:ascii="Times New Roman" w:hAnsi="Times New Roman" w:cs="Times New Roman"/>
          <w:sz w:val="22"/>
        </w:rPr>
        <w:t xml:space="preserve">, 1371-1411. </w:t>
      </w:r>
    </w:p>
    <w:p w14:paraId="2C709E03" w14:textId="77777777" w:rsidR="00947838" w:rsidRDefault="00CD1B91">
      <w:pPr>
        <w:numPr>
          <w:ilvl w:val="0"/>
          <w:numId w:val="4"/>
        </w:numPr>
        <w:rPr>
          <w:rFonts w:ascii="Times New Roman" w:hAnsi="Times New Roman" w:cs="Times New Roman"/>
          <w:b/>
          <w:sz w:val="22"/>
        </w:rPr>
      </w:pPr>
      <w:r>
        <w:rPr>
          <w:rFonts w:ascii="Times New Roman" w:hAnsi="Times New Roman" w:cs="Times New Roman"/>
          <w:sz w:val="22"/>
        </w:rPr>
        <w:t>State Owned Enterprises and Privatization</w:t>
      </w:r>
    </w:p>
    <w:p w14:paraId="776A95DB"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 xml:space="preserve">William </w:t>
      </w:r>
      <w:r>
        <w:rPr>
          <w:rFonts w:ascii="Times New Roman" w:hAnsi="Times New Roman" w:cs="Times New Roman"/>
          <w:sz w:val="22"/>
        </w:rPr>
        <w:t xml:space="preserve">Megginson and Jeffrey Netter, 2001, From State to Market: A Survey of Empirical Studies on Privatization, </w:t>
      </w:r>
      <w:r>
        <w:rPr>
          <w:rFonts w:ascii="Times New Roman" w:hAnsi="Times New Roman" w:cs="Times New Roman"/>
          <w:i/>
          <w:sz w:val="22"/>
        </w:rPr>
        <w:t xml:space="preserve">Journal of Economic Literature </w:t>
      </w:r>
      <w:r>
        <w:rPr>
          <w:rFonts w:ascii="Times New Roman" w:hAnsi="Times New Roman" w:cs="Times New Roman"/>
          <w:sz w:val="22"/>
        </w:rPr>
        <w:t>39, 321-389.</w:t>
      </w:r>
    </w:p>
    <w:p w14:paraId="4F03D850" w14:textId="77777777" w:rsidR="00947838" w:rsidRDefault="00CD1B91">
      <w:pPr>
        <w:numPr>
          <w:ilvl w:val="1"/>
          <w:numId w:val="4"/>
        </w:numPr>
        <w:rPr>
          <w:rFonts w:ascii="Times New Roman" w:hAnsi="Times New Roman" w:cs="Times New Roman"/>
          <w:sz w:val="22"/>
        </w:rPr>
      </w:pPr>
      <w:r>
        <w:rPr>
          <w:rFonts w:ascii="Times New Roman" w:hAnsi="Times New Roman" w:cs="Times New Roman"/>
          <w:sz w:val="22"/>
        </w:rPr>
        <w:t xml:space="preserve">La Porta, Rafael, Florencio Lopez-de-Silanes, and Andrei Shleifer, 2001, Government Ownership of Banks, </w:t>
      </w:r>
      <w:r>
        <w:rPr>
          <w:rFonts w:ascii="Times New Roman" w:hAnsi="Times New Roman" w:cs="Times New Roman"/>
          <w:i/>
          <w:sz w:val="22"/>
        </w:rPr>
        <w:t>Jo</w:t>
      </w:r>
      <w:r>
        <w:rPr>
          <w:rFonts w:ascii="Times New Roman" w:hAnsi="Times New Roman" w:cs="Times New Roman"/>
          <w:i/>
          <w:sz w:val="22"/>
        </w:rPr>
        <w:t>urnal of Finance</w:t>
      </w:r>
      <w:r>
        <w:rPr>
          <w:rFonts w:ascii="Times New Roman" w:hAnsi="Times New Roman" w:cs="Times New Roman"/>
          <w:sz w:val="22"/>
        </w:rPr>
        <w:t xml:space="preserve"> 57, 265-301.</w:t>
      </w:r>
    </w:p>
    <w:p w14:paraId="618E4250" w14:textId="77777777" w:rsidR="00947838" w:rsidRDefault="00CD1B91">
      <w:pPr>
        <w:numPr>
          <w:ilvl w:val="1"/>
          <w:numId w:val="4"/>
        </w:numPr>
        <w:rPr>
          <w:rFonts w:ascii="Times New Roman" w:hAnsi="Times New Roman" w:cs="Times New Roman"/>
          <w:b/>
          <w:sz w:val="22"/>
        </w:rPr>
      </w:pPr>
      <w:r>
        <w:rPr>
          <w:rFonts w:ascii="Times New Roman" w:hAnsi="Times New Roman" w:cs="Times New Roman"/>
          <w:sz w:val="22"/>
        </w:rPr>
        <w:t xml:space="preserve">Gupta, Nandini, 2005, Partial Privatization and Firm Performance, </w:t>
      </w:r>
      <w:r>
        <w:rPr>
          <w:rFonts w:ascii="Times New Roman" w:hAnsi="Times New Roman" w:cs="Times New Roman"/>
          <w:i/>
          <w:sz w:val="22"/>
        </w:rPr>
        <w:t>Journal of Finance</w:t>
      </w:r>
      <w:r>
        <w:rPr>
          <w:rFonts w:ascii="Times New Roman" w:hAnsi="Times New Roman" w:cs="Times New Roman"/>
          <w:sz w:val="22"/>
        </w:rPr>
        <w:t xml:space="preserve"> 60, 987-1015. </w:t>
      </w:r>
    </w:p>
    <w:p w14:paraId="2992DB51" w14:textId="77777777" w:rsidR="00947838" w:rsidRDefault="00947838">
      <w:pPr>
        <w:widowControl/>
        <w:jc w:val="left"/>
        <w:rPr>
          <w:rFonts w:ascii="Times New Roman" w:hAnsi="Times New Roman" w:cs="Times New Roman"/>
          <w:sz w:val="22"/>
        </w:rPr>
      </w:pPr>
    </w:p>
    <w:p w14:paraId="01F48D9E" w14:textId="77777777" w:rsidR="00947838" w:rsidRDefault="00CD1B91">
      <w:pPr>
        <w:pStyle w:val="a3"/>
        <w:spacing w:line="276" w:lineRule="auto"/>
        <w:ind w:firstLine="480"/>
        <w:jc w:val="center"/>
        <w:rPr>
          <w:rFonts w:ascii="Times New Roman" w:hAnsi="Times New Roman" w:cs="Times New Roman" w:hint="default"/>
          <w:sz w:val="22"/>
        </w:rPr>
      </w:pPr>
      <w:r>
        <w:rPr>
          <w:rFonts w:ascii="Times New Roman" w:hAnsi="Times New Roman" w:cs="Times New Roman" w:hint="default"/>
          <w:b/>
          <w:sz w:val="28"/>
          <w:szCs w:val="28"/>
        </w:rPr>
        <w:t>Assessment Methods and Criteria</w:t>
      </w:r>
    </w:p>
    <w:tbl>
      <w:tblPr>
        <w:tblW w:w="84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3261"/>
        <w:gridCol w:w="4660"/>
      </w:tblGrid>
      <w:tr w:rsidR="00947838" w14:paraId="22ABCB28" w14:textId="77777777">
        <w:trPr>
          <w:trHeight w:val="294"/>
          <w:jc w:val="center"/>
        </w:trPr>
        <w:tc>
          <w:tcPr>
            <w:tcW w:w="562" w:type="dxa"/>
          </w:tcPr>
          <w:p w14:paraId="1DE99C0D" w14:textId="77777777" w:rsidR="00947838" w:rsidRDefault="00CD1B91">
            <w:pPr>
              <w:spacing w:line="276" w:lineRule="auto"/>
              <w:jc w:val="center"/>
              <w:rPr>
                <w:rFonts w:ascii="Times New Roman" w:hAnsi="Times New Roman" w:cs="Times New Roman"/>
                <w:sz w:val="22"/>
              </w:rPr>
            </w:pPr>
            <w:r>
              <w:rPr>
                <w:rFonts w:ascii="Times New Roman" w:hAnsi="Times New Roman" w:cs="Times New Roman"/>
                <w:sz w:val="22"/>
              </w:rPr>
              <w:t>No.</w:t>
            </w:r>
          </w:p>
        </w:tc>
        <w:tc>
          <w:tcPr>
            <w:tcW w:w="3261" w:type="dxa"/>
          </w:tcPr>
          <w:p w14:paraId="2614544D" w14:textId="77777777" w:rsidR="00947838" w:rsidRDefault="00CD1B91">
            <w:pPr>
              <w:spacing w:line="276" w:lineRule="auto"/>
              <w:jc w:val="center"/>
              <w:rPr>
                <w:rFonts w:ascii="Times New Roman" w:hAnsi="Times New Roman" w:cs="Times New Roman"/>
                <w:sz w:val="22"/>
              </w:rPr>
            </w:pPr>
            <w:r>
              <w:rPr>
                <w:rFonts w:ascii="Times New Roman" w:hAnsi="Times New Roman" w:cs="Times New Roman"/>
                <w:sz w:val="22"/>
              </w:rPr>
              <w:t>Assessment Methods</w:t>
            </w:r>
          </w:p>
        </w:tc>
        <w:tc>
          <w:tcPr>
            <w:tcW w:w="4660" w:type="dxa"/>
          </w:tcPr>
          <w:p w14:paraId="74F2D394" w14:textId="77777777" w:rsidR="00947838" w:rsidRDefault="00CD1B91">
            <w:pPr>
              <w:spacing w:line="276" w:lineRule="auto"/>
              <w:jc w:val="center"/>
              <w:rPr>
                <w:rFonts w:ascii="Times New Roman" w:hAnsi="Times New Roman" w:cs="Times New Roman"/>
                <w:sz w:val="22"/>
              </w:rPr>
            </w:pPr>
            <w:r>
              <w:rPr>
                <w:rFonts w:ascii="Times New Roman" w:hAnsi="Times New Roman" w:cs="Times New Roman"/>
                <w:sz w:val="22"/>
              </w:rPr>
              <w:t>Percentage</w:t>
            </w:r>
          </w:p>
        </w:tc>
      </w:tr>
      <w:tr w:rsidR="00947838" w14:paraId="07FEBFD5" w14:textId="77777777">
        <w:trPr>
          <w:trHeight w:val="351"/>
          <w:jc w:val="center"/>
        </w:trPr>
        <w:tc>
          <w:tcPr>
            <w:tcW w:w="562" w:type="dxa"/>
          </w:tcPr>
          <w:p w14:paraId="339D70B5" w14:textId="77777777" w:rsidR="00947838" w:rsidRDefault="00CD1B91">
            <w:pPr>
              <w:spacing w:line="276" w:lineRule="auto"/>
              <w:rPr>
                <w:rFonts w:ascii="Times New Roman" w:hAnsi="Times New Roman" w:cs="Times New Roman"/>
                <w:sz w:val="22"/>
              </w:rPr>
            </w:pPr>
            <w:r>
              <w:rPr>
                <w:rFonts w:ascii="Times New Roman" w:hAnsi="Times New Roman" w:cs="Times New Roman"/>
                <w:sz w:val="22"/>
              </w:rPr>
              <w:t>1</w:t>
            </w:r>
          </w:p>
        </w:tc>
        <w:tc>
          <w:tcPr>
            <w:tcW w:w="3261" w:type="dxa"/>
          </w:tcPr>
          <w:p w14:paraId="39F9ABEB" w14:textId="77777777" w:rsidR="00947838" w:rsidRDefault="00CD1B91">
            <w:pPr>
              <w:spacing w:line="276" w:lineRule="auto"/>
              <w:rPr>
                <w:rFonts w:ascii="Times New Roman" w:hAnsi="Times New Roman" w:cs="Times New Roman"/>
                <w:sz w:val="22"/>
              </w:rPr>
            </w:pPr>
            <w:r>
              <w:rPr>
                <w:rFonts w:ascii="Times New Roman" w:hAnsi="Times New Roman" w:cs="Times New Roman"/>
                <w:sz w:val="22"/>
              </w:rPr>
              <w:t xml:space="preserve">Class attendance and participation </w:t>
            </w:r>
          </w:p>
        </w:tc>
        <w:tc>
          <w:tcPr>
            <w:tcW w:w="4660" w:type="dxa"/>
          </w:tcPr>
          <w:p w14:paraId="3A4519E2" w14:textId="77777777" w:rsidR="00947838" w:rsidRDefault="00CD1B91">
            <w:pPr>
              <w:spacing w:line="276" w:lineRule="auto"/>
              <w:rPr>
                <w:rFonts w:ascii="Times New Roman" w:hAnsi="Times New Roman" w:cs="Times New Roman"/>
                <w:sz w:val="22"/>
              </w:rPr>
            </w:pPr>
            <w:r>
              <w:rPr>
                <w:rFonts w:ascii="Times New Roman" w:hAnsi="Times New Roman" w:cs="Times New Roman"/>
                <w:sz w:val="22"/>
              </w:rPr>
              <w:t xml:space="preserve">30% </w:t>
            </w:r>
          </w:p>
        </w:tc>
      </w:tr>
      <w:tr w:rsidR="00947838" w14:paraId="61A9CF5C" w14:textId="77777777">
        <w:trPr>
          <w:trHeight w:val="1277"/>
          <w:jc w:val="center"/>
        </w:trPr>
        <w:tc>
          <w:tcPr>
            <w:tcW w:w="562" w:type="dxa"/>
          </w:tcPr>
          <w:p w14:paraId="531201DB" w14:textId="77777777" w:rsidR="00947838" w:rsidRDefault="00CD1B91">
            <w:pPr>
              <w:spacing w:line="276" w:lineRule="auto"/>
              <w:rPr>
                <w:rFonts w:ascii="Times New Roman" w:hAnsi="Times New Roman" w:cs="Times New Roman"/>
                <w:sz w:val="22"/>
              </w:rPr>
            </w:pPr>
            <w:r>
              <w:rPr>
                <w:rFonts w:ascii="Times New Roman" w:hAnsi="Times New Roman" w:cs="Times New Roman"/>
                <w:sz w:val="22"/>
              </w:rPr>
              <w:t>2</w:t>
            </w:r>
          </w:p>
        </w:tc>
        <w:tc>
          <w:tcPr>
            <w:tcW w:w="3261" w:type="dxa"/>
          </w:tcPr>
          <w:p w14:paraId="74DE003A" w14:textId="77777777" w:rsidR="00947838" w:rsidRDefault="00CD1B91">
            <w:pPr>
              <w:spacing w:line="276" w:lineRule="auto"/>
              <w:jc w:val="left"/>
              <w:rPr>
                <w:rFonts w:ascii="Times New Roman" w:hAnsi="Times New Roman" w:cs="Times New Roman"/>
                <w:sz w:val="22"/>
              </w:rPr>
            </w:pPr>
            <w:r>
              <w:rPr>
                <w:rFonts w:ascii="Times New Roman" w:hAnsi="Times New Roman" w:cs="Times New Roman"/>
                <w:sz w:val="22"/>
              </w:rPr>
              <w:t>Final corporate governance case discussion and report</w:t>
            </w:r>
          </w:p>
        </w:tc>
        <w:tc>
          <w:tcPr>
            <w:tcW w:w="4660" w:type="dxa"/>
          </w:tcPr>
          <w:p w14:paraId="03BBB0D4" w14:textId="77777777" w:rsidR="00947838" w:rsidRDefault="00CD1B91">
            <w:pPr>
              <w:spacing w:line="276" w:lineRule="auto"/>
              <w:rPr>
                <w:rFonts w:ascii="Times New Roman" w:hAnsi="Times New Roman" w:cs="Times New Roman"/>
                <w:sz w:val="22"/>
              </w:rPr>
            </w:pPr>
            <w:r>
              <w:rPr>
                <w:rFonts w:ascii="Times New Roman" w:hAnsi="Times New Roman" w:cs="Times New Roman"/>
                <w:sz w:val="22"/>
              </w:rPr>
              <w:t>40% = group presentation 30% + challenger performance 10%</w:t>
            </w:r>
          </w:p>
          <w:p w14:paraId="527B5CF4" w14:textId="77777777" w:rsidR="00947838" w:rsidRDefault="00CD1B91">
            <w:pPr>
              <w:spacing w:line="276" w:lineRule="auto"/>
              <w:rPr>
                <w:rFonts w:ascii="Times New Roman" w:hAnsi="Times New Roman" w:cs="Times New Roman"/>
                <w:sz w:val="22"/>
              </w:rPr>
            </w:pPr>
            <w:r>
              <w:rPr>
                <w:rFonts w:ascii="Times New Roman" w:hAnsi="Times New Roman" w:cs="Times New Roman"/>
                <w:sz w:val="22"/>
              </w:rPr>
              <w:t xml:space="preserve">(The score of a participant is calculated based on mutual evaluation across groups and within </w:t>
            </w:r>
            <w:r>
              <w:rPr>
                <w:rFonts w:ascii="Times New Roman" w:hAnsi="Times New Roman" w:cs="Times New Roman"/>
                <w:sz w:val="22"/>
              </w:rPr>
              <w:t>groups).</w:t>
            </w:r>
          </w:p>
        </w:tc>
      </w:tr>
      <w:tr w:rsidR="00947838" w14:paraId="5077FA0F" w14:textId="77777777">
        <w:trPr>
          <w:trHeight w:val="335"/>
          <w:jc w:val="center"/>
        </w:trPr>
        <w:tc>
          <w:tcPr>
            <w:tcW w:w="562" w:type="dxa"/>
          </w:tcPr>
          <w:p w14:paraId="4A84EAA4" w14:textId="77777777" w:rsidR="00947838" w:rsidRDefault="00CD1B91">
            <w:pPr>
              <w:spacing w:line="276" w:lineRule="auto"/>
              <w:rPr>
                <w:rFonts w:ascii="Times New Roman" w:hAnsi="Times New Roman" w:cs="Times New Roman"/>
                <w:sz w:val="22"/>
              </w:rPr>
            </w:pPr>
            <w:r>
              <w:rPr>
                <w:rFonts w:ascii="Times New Roman" w:hAnsi="Times New Roman" w:cs="Times New Roman" w:hint="eastAsia"/>
                <w:sz w:val="22"/>
              </w:rPr>
              <w:t>3</w:t>
            </w:r>
          </w:p>
        </w:tc>
        <w:tc>
          <w:tcPr>
            <w:tcW w:w="3261" w:type="dxa"/>
          </w:tcPr>
          <w:p w14:paraId="682A76D5" w14:textId="77777777" w:rsidR="00947838" w:rsidRDefault="00CD1B91">
            <w:pPr>
              <w:spacing w:line="276" w:lineRule="auto"/>
              <w:jc w:val="left"/>
              <w:rPr>
                <w:rFonts w:ascii="Times New Roman" w:hAnsi="Times New Roman" w:cs="Times New Roman"/>
                <w:sz w:val="22"/>
              </w:rPr>
            </w:pPr>
            <w:r>
              <w:rPr>
                <w:rFonts w:ascii="Times New Roman" w:hAnsi="Times New Roman" w:cs="Times New Roman" w:hint="eastAsia"/>
                <w:sz w:val="22"/>
              </w:rPr>
              <w:t>F</w:t>
            </w:r>
            <w:r>
              <w:rPr>
                <w:rFonts w:ascii="Times New Roman" w:hAnsi="Times New Roman" w:cs="Times New Roman"/>
                <w:sz w:val="22"/>
              </w:rPr>
              <w:t>inal in-class quiz</w:t>
            </w:r>
          </w:p>
        </w:tc>
        <w:tc>
          <w:tcPr>
            <w:tcW w:w="4660" w:type="dxa"/>
          </w:tcPr>
          <w:p w14:paraId="401DC0BD" w14:textId="77777777" w:rsidR="00947838" w:rsidRDefault="00CD1B91">
            <w:pPr>
              <w:spacing w:line="276" w:lineRule="auto"/>
              <w:rPr>
                <w:rFonts w:ascii="Times New Roman" w:hAnsi="Times New Roman" w:cs="Times New Roman"/>
                <w:sz w:val="22"/>
              </w:rPr>
            </w:pPr>
            <w:r>
              <w:rPr>
                <w:rFonts w:ascii="Times New Roman" w:hAnsi="Times New Roman" w:cs="Times New Roman" w:hint="eastAsia"/>
                <w:sz w:val="22"/>
              </w:rPr>
              <w:t>3</w:t>
            </w:r>
            <w:r>
              <w:rPr>
                <w:rFonts w:ascii="Times New Roman" w:hAnsi="Times New Roman" w:cs="Times New Roman"/>
                <w:sz w:val="22"/>
              </w:rPr>
              <w:t>0%</w:t>
            </w:r>
          </w:p>
        </w:tc>
      </w:tr>
    </w:tbl>
    <w:p w14:paraId="25C104C4" w14:textId="77777777" w:rsidR="00947838" w:rsidRDefault="00CD1B91">
      <w:pPr>
        <w:pStyle w:val="a3"/>
        <w:spacing w:line="276" w:lineRule="auto"/>
        <w:jc w:val="left"/>
        <w:rPr>
          <w:rFonts w:ascii="Times New Roman" w:hAnsi="Times New Roman" w:cs="Times New Roman" w:hint="default"/>
          <w:b/>
          <w:bCs/>
          <w:sz w:val="22"/>
          <w:szCs w:val="22"/>
        </w:rPr>
      </w:pPr>
      <w:r>
        <w:rPr>
          <w:rFonts w:ascii="Times New Roman" w:hAnsi="Times New Roman" w:cs="Times New Roman" w:hint="default"/>
          <w:b/>
          <w:bCs/>
          <w:sz w:val="22"/>
          <w:szCs w:val="22"/>
        </w:rPr>
        <w:t>Requirements for Final Corporate Governance Case Study</w:t>
      </w:r>
    </w:p>
    <w:p w14:paraId="78E09B95" w14:textId="77777777" w:rsidR="00947838" w:rsidRDefault="00CD1B91">
      <w:pPr>
        <w:pStyle w:val="a3"/>
        <w:spacing w:line="276" w:lineRule="auto"/>
        <w:ind w:firstLine="360"/>
        <w:rPr>
          <w:rFonts w:ascii="Times New Roman" w:hAnsi="Times New Roman" w:cs="Times New Roman" w:hint="default"/>
          <w:bCs/>
          <w:sz w:val="22"/>
          <w:szCs w:val="22"/>
        </w:rPr>
      </w:pPr>
      <w:r>
        <w:rPr>
          <w:rFonts w:ascii="Times New Roman" w:hAnsi="Times New Roman" w:cs="Times New Roman" w:hint="default"/>
          <w:bCs/>
          <w:sz w:val="22"/>
          <w:szCs w:val="22"/>
        </w:rPr>
        <w:t xml:space="preserve">To help participants better understand the contents taught in class and corporate governance issues in practice, participants are required to study and analyze a firm’s corporate governance for the final assessment. Specific requirements are as follows: </w:t>
      </w:r>
    </w:p>
    <w:p w14:paraId="5BBD8ECD" w14:textId="77777777" w:rsidR="00947838" w:rsidRDefault="00CD1B91">
      <w:pPr>
        <w:pStyle w:val="a3"/>
        <w:numPr>
          <w:ilvl w:val="0"/>
          <w:numId w:val="5"/>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T</w:t>
      </w:r>
      <w:r>
        <w:rPr>
          <w:rFonts w:ascii="Times New Roman" w:hAnsi="Times New Roman" w:cs="Times New Roman" w:hint="default"/>
          <w:bCs/>
          <w:sz w:val="22"/>
          <w:szCs w:val="22"/>
        </w:rPr>
        <w:t xml:space="preserve">he case study should be carried out in learning groups. </w:t>
      </w:r>
    </w:p>
    <w:p w14:paraId="121C2910" w14:textId="77777777" w:rsidR="00947838" w:rsidRDefault="00CD1B91">
      <w:pPr>
        <w:pStyle w:val="a3"/>
        <w:numPr>
          <w:ilvl w:val="0"/>
          <w:numId w:val="5"/>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Each group should choose an enterprise as an object of case study and then systematically analyze its corporate governance framework, internal, external and soft corporate governance mechanisms in de</w:t>
      </w:r>
      <w:r>
        <w:rPr>
          <w:rFonts w:ascii="Times New Roman" w:hAnsi="Times New Roman" w:cs="Times New Roman" w:hint="default"/>
          <w:bCs/>
          <w:sz w:val="22"/>
          <w:szCs w:val="22"/>
        </w:rPr>
        <w:t>tails.</w:t>
      </w:r>
    </w:p>
    <w:p w14:paraId="5D601571" w14:textId="77777777" w:rsidR="00947838" w:rsidRDefault="00CD1B91">
      <w:pPr>
        <w:pStyle w:val="a3"/>
        <w:numPr>
          <w:ilvl w:val="0"/>
          <w:numId w:val="5"/>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Participants are encouraged to choose companies of new economy, companies in new and emerging industries, or companies with innovative and special business models.</w:t>
      </w:r>
    </w:p>
    <w:p w14:paraId="4A236698" w14:textId="77777777" w:rsidR="00947838" w:rsidRDefault="00CD1B91">
      <w:pPr>
        <w:pStyle w:val="a3"/>
        <w:numPr>
          <w:ilvl w:val="0"/>
          <w:numId w:val="5"/>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 xml:space="preserve">It is required to analyze the application and implementation of main corporate </w:t>
      </w:r>
      <w:r>
        <w:rPr>
          <w:rFonts w:ascii="Times New Roman" w:hAnsi="Times New Roman" w:cs="Times New Roman" w:hint="default"/>
          <w:bCs/>
          <w:sz w:val="22"/>
          <w:szCs w:val="22"/>
        </w:rPr>
        <w:lastRenderedPageBreak/>
        <w:t>govern</w:t>
      </w:r>
      <w:r>
        <w:rPr>
          <w:rFonts w:ascii="Times New Roman" w:hAnsi="Times New Roman" w:cs="Times New Roman" w:hint="default"/>
          <w:bCs/>
          <w:sz w:val="22"/>
          <w:szCs w:val="22"/>
        </w:rPr>
        <w:t xml:space="preserve">ance mechanisms taught in class, such as ownership structure, control right structure, investor relationship management, incentive mechanisms for executives, and board of director operation, in the company chosen. Corresponding strengths and weaknesses of </w:t>
      </w:r>
      <w:r>
        <w:rPr>
          <w:rFonts w:ascii="Times New Roman" w:hAnsi="Times New Roman" w:cs="Times New Roman" w:hint="default"/>
          <w:bCs/>
          <w:sz w:val="22"/>
          <w:szCs w:val="22"/>
        </w:rPr>
        <w:t xml:space="preserve">these corporate governance mechanisms should also be analyzed. </w:t>
      </w:r>
    </w:p>
    <w:p w14:paraId="4B23A731" w14:textId="77777777" w:rsidR="00947838" w:rsidRDefault="00CD1B91">
      <w:pPr>
        <w:pStyle w:val="a3"/>
        <w:numPr>
          <w:ilvl w:val="0"/>
          <w:numId w:val="5"/>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 xml:space="preserve">Each group should prepare a 15-minute class presentation and a written report. </w:t>
      </w:r>
    </w:p>
    <w:p w14:paraId="31D1D1B4" w14:textId="77777777" w:rsidR="00947838" w:rsidRDefault="00CD1B91">
      <w:pPr>
        <w:pStyle w:val="a3"/>
        <w:numPr>
          <w:ilvl w:val="0"/>
          <w:numId w:val="5"/>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The evaluation score of a group presentation, decided by the instructor and the participants in other groups. Th</w:t>
      </w:r>
      <w:r>
        <w:rPr>
          <w:rFonts w:ascii="Times New Roman" w:hAnsi="Times New Roman" w:cs="Times New Roman" w:hint="default"/>
          <w:bCs/>
          <w:sz w:val="22"/>
          <w:szCs w:val="22"/>
        </w:rPr>
        <w:t>e score given by the instructor and the average score given by the participants from other groups (maximum score and minimum score are excluded) account for 50% of the final score, respectively.</w:t>
      </w:r>
    </w:p>
    <w:p w14:paraId="5966A421" w14:textId="77777777" w:rsidR="00947838" w:rsidRDefault="00CD1B91">
      <w:pPr>
        <w:pStyle w:val="a3"/>
        <w:numPr>
          <w:ilvl w:val="0"/>
          <w:numId w:val="5"/>
        </w:numPr>
        <w:spacing w:line="276" w:lineRule="auto"/>
        <w:ind w:firstLine="420"/>
        <w:rPr>
          <w:rFonts w:ascii="Times New Roman" w:hAnsi="Times New Roman" w:cs="Times New Roman" w:hint="default"/>
          <w:bCs/>
          <w:sz w:val="22"/>
          <w:szCs w:val="22"/>
        </w:rPr>
      </w:pPr>
      <w:r>
        <w:rPr>
          <w:rFonts w:ascii="Times New Roman" w:hAnsi="Times New Roman" w:cs="Times New Roman"/>
          <w:bCs/>
          <w:sz w:val="22"/>
          <w:szCs w:val="22"/>
        </w:rPr>
        <w:t>We will pair each group in the final case analysis section. A</w:t>
      </w:r>
      <w:r>
        <w:rPr>
          <w:rFonts w:ascii="Times New Roman" w:hAnsi="Times New Roman" w:cs="Times New Roman"/>
          <w:bCs/>
          <w:sz w:val="22"/>
          <w:szCs w:val="22"/>
        </w:rPr>
        <w:t xml:space="preserve"> group serves as a presentation group to analyze the corporate governance situation of the invested company from the perspective of an investor. Another group will review and challenge the presentation team's report from the perspective of a fundraiser for</w:t>
      </w:r>
      <w:r>
        <w:rPr>
          <w:rFonts w:ascii="Times New Roman" w:hAnsi="Times New Roman" w:cs="Times New Roman"/>
          <w:bCs/>
          <w:sz w:val="22"/>
          <w:szCs w:val="22"/>
        </w:rPr>
        <w:t xml:space="preserve"> this project. The entire exhibition can be imagined as the presentation team reporting to the challenge team to obtain financial support from the challenge team, and jointly completing the investment and acquisition of the analyzed company.</w:t>
      </w:r>
      <w:r>
        <w:rPr>
          <w:rFonts w:ascii="Times New Roman" w:hAnsi="Times New Roman" w:cs="Times New Roman" w:hint="default"/>
          <w:bCs/>
          <w:sz w:val="22"/>
          <w:szCs w:val="22"/>
        </w:rPr>
        <w:t xml:space="preserve"> </w:t>
      </w:r>
      <w:r>
        <w:rPr>
          <w:rFonts w:ascii="Times New Roman" w:hAnsi="Times New Roman" w:cs="Times New Roman"/>
          <w:bCs/>
          <w:sz w:val="22"/>
          <w:szCs w:val="22"/>
        </w:rPr>
        <w:t>The</w:t>
      </w:r>
      <w:r>
        <w:rPr>
          <w:rFonts w:ascii="Times New Roman" w:hAnsi="Times New Roman" w:cs="Times New Roman" w:hint="default"/>
          <w:bCs/>
          <w:sz w:val="22"/>
          <w:szCs w:val="22"/>
        </w:rPr>
        <w:t xml:space="preserve"> performanc</w:t>
      </w:r>
      <w:r>
        <w:rPr>
          <w:rFonts w:ascii="Times New Roman" w:hAnsi="Times New Roman" w:cs="Times New Roman" w:hint="default"/>
          <w:bCs/>
          <w:sz w:val="22"/>
          <w:szCs w:val="22"/>
        </w:rPr>
        <w:t>e of the presentation group and the performance of the challenge group will count 30% and 10%, respectively for the final score.</w:t>
      </w:r>
    </w:p>
    <w:p w14:paraId="51B3799A" w14:textId="77777777" w:rsidR="00947838" w:rsidRDefault="00CD1B91">
      <w:pPr>
        <w:pStyle w:val="a3"/>
        <w:numPr>
          <w:ilvl w:val="0"/>
          <w:numId w:val="5"/>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Members in each group should give a score between 0 and 1 to each other according to their contribution to the final case study</w:t>
      </w:r>
      <w:r>
        <w:rPr>
          <w:rFonts w:ascii="Times New Roman" w:hAnsi="Times New Roman" w:cs="Times New Roman" w:hint="default"/>
          <w:bCs/>
          <w:sz w:val="22"/>
          <w:szCs w:val="22"/>
        </w:rPr>
        <w:t>. Each member’s final score for case study is the score of the group multiplied by his or her contribution coefficient, which is equal to the average of the scores given by other members within the same group.</w:t>
      </w:r>
    </w:p>
    <w:p w14:paraId="6D4CED32" w14:textId="77777777" w:rsidR="00947838" w:rsidRDefault="00947838">
      <w:pPr>
        <w:spacing w:line="360" w:lineRule="auto"/>
        <w:rPr>
          <w:rFonts w:ascii="Times New Roman" w:hAnsi="Times New Roman"/>
          <w:b/>
          <w:sz w:val="28"/>
          <w:szCs w:val="24"/>
        </w:rPr>
      </w:pPr>
    </w:p>
    <w:p w14:paraId="3B3498B7" w14:textId="77777777" w:rsidR="00947838" w:rsidRDefault="00CD1B91">
      <w:pPr>
        <w:widowControl/>
        <w:jc w:val="left"/>
        <w:rPr>
          <w:rFonts w:ascii="Times New Roman" w:hAnsi="Times New Roman"/>
          <w:b/>
          <w:sz w:val="28"/>
          <w:szCs w:val="24"/>
        </w:rPr>
      </w:pPr>
      <w:r>
        <w:rPr>
          <w:rFonts w:ascii="Times New Roman" w:hAnsi="Times New Roman"/>
          <w:b/>
          <w:sz w:val="28"/>
          <w:szCs w:val="24"/>
        </w:rPr>
        <w:br w:type="page"/>
      </w:r>
    </w:p>
    <w:p w14:paraId="6BD38091" w14:textId="77777777" w:rsidR="00947838" w:rsidRDefault="00CD1B91">
      <w:pPr>
        <w:spacing w:line="360" w:lineRule="auto"/>
        <w:rPr>
          <w:rFonts w:ascii="Times New Roman" w:hAnsi="Times New Roman" w:cs="Times New Roman"/>
          <w:color w:val="000000"/>
        </w:rPr>
      </w:pPr>
      <w:r>
        <w:rPr>
          <w:rFonts w:ascii="Times New Roman" w:hAnsi="Times New Roman"/>
          <w:b/>
          <w:sz w:val="28"/>
          <w:szCs w:val="24"/>
        </w:rPr>
        <w:lastRenderedPageBreak/>
        <w:t xml:space="preserve">Faculty Profile: </w:t>
      </w:r>
      <w:r>
        <w:rPr>
          <w:rFonts w:ascii="Times New Roman" w:hAnsi="Times New Roman" w:hint="eastAsia"/>
          <w:b/>
          <w:sz w:val="28"/>
          <w:szCs w:val="24"/>
        </w:rPr>
        <w:t>P</w:t>
      </w:r>
      <w:r>
        <w:rPr>
          <w:rFonts w:ascii="Times New Roman" w:hAnsi="Times New Roman"/>
          <w:b/>
          <w:sz w:val="28"/>
          <w:szCs w:val="24"/>
        </w:rPr>
        <w:t xml:space="preserve">rofessor Yao Lu </w:t>
      </w:r>
    </w:p>
    <w:p w14:paraId="2BF81D95" w14:textId="77777777" w:rsidR="00947838" w:rsidRDefault="00CD1B91">
      <w:pPr>
        <w:spacing w:line="276" w:lineRule="auto"/>
        <w:rPr>
          <w:rFonts w:ascii="Times New Roman" w:hAnsi="Times New Roman" w:cs="Times New Roman"/>
          <w:color w:val="000000"/>
          <w:szCs w:val="21"/>
        </w:rPr>
      </w:pPr>
      <w:r>
        <w:rPr>
          <w:noProof/>
        </w:rPr>
        <w:drawing>
          <wp:anchor distT="0" distB="0" distL="114300" distR="114300" simplePos="0" relativeHeight="251661312" behindDoc="0" locked="0" layoutInCell="1" allowOverlap="1" wp14:anchorId="194B5BED" wp14:editId="7B1255C8">
            <wp:simplePos x="0" y="0"/>
            <wp:positionH relativeFrom="column">
              <wp:posOffset>48895</wp:posOffset>
            </wp:positionH>
            <wp:positionV relativeFrom="paragraph">
              <wp:posOffset>21590</wp:posOffset>
            </wp:positionV>
            <wp:extent cx="1792605" cy="2390775"/>
            <wp:effectExtent l="0" t="0" r="0" b="9525"/>
            <wp:wrapSquare wrapText="bothSides"/>
            <wp:docPr id="5" name="图片 5" descr="C:\Users\Lu\AppData\Local\Temp\WeChat Files\2eda3f97cda8311e95f8271760f2b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Lu\AppData\Local\Temp\WeChat Files\2eda3f97cda8311e95f8271760f2ba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792605" cy="2390775"/>
                    </a:xfrm>
                    <a:prstGeom prst="rect">
                      <a:avLst/>
                    </a:prstGeom>
                    <a:noFill/>
                    <a:ln>
                      <a:noFill/>
                    </a:ln>
                  </pic:spPr>
                </pic:pic>
              </a:graphicData>
            </a:graphic>
          </wp:anchor>
        </w:drawing>
      </w:r>
      <w:r>
        <w:rPr>
          <w:rFonts w:ascii="Times New Roman" w:hAnsi="Times New Roman" w:cs="Times New Roman"/>
          <w:color w:val="000000"/>
          <w:sz w:val="22"/>
        </w:rPr>
        <w:t xml:space="preserve">(Tenured) </w:t>
      </w:r>
      <w:r>
        <w:rPr>
          <w:rFonts w:ascii="Times New Roman" w:hAnsi="Times New Roman" w:cs="Times New Roman" w:hint="eastAsia"/>
          <w:color w:val="000000"/>
          <w:sz w:val="22"/>
        </w:rPr>
        <w:t>F</w:t>
      </w:r>
      <w:r>
        <w:rPr>
          <w:rFonts w:ascii="Times New Roman" w:hAnsi="Times New Roman" w:cs="Times New Roman"/>
          <w:color w:val="000000"/>
          <w:szCs w:val="21"/>
        </w:rPr>
        <w:t>ull Professor in Finance of Tsinghua SEM</w:t>
      </w:r>
    </w:p>
    <w:p w14:paraId="6893ADF9" w14:textId="77777777" w:rsidR="00947838" w:rsidRDefault="00CD1B91">
      <w:pPr>
        <w:tabs>
          <w:tab w:val="left" w:pos="2268"/>
        </w:tabs>
        <w:spacing w:line="276" w:lineRule="auto"/>
        <w:rPr>
          <w:rFonts w:ascii="Times New Roman" w:hAnsi="Times New Roman" w:cs="Times New Roman"/>
          <w:color w:val="000000"/>
          <w:szCs w:val="21"/>
        </w:rPr>
      </w:pPr>
      <w:r>
        <w:rPr>
          <w:rFonts w:ascii="Times New Roman" w:hAnsi="Times New Roman" w:cs="Times New Roman"/>
          <w:color w:val="000000"/>
          <w:szCs w:val="21"/>
        </w:rPr>
        <w:t>Deputy Chair of the Department of Finance, SEM</w:t>
      </w:r>
    </w:p>
    <w:p w14:paraId="0486294A" w14:textId="77777777" w:rsidR="00947838" w:rsidRDefault="00CD1B91">
      <w:pPr>
        <w:tabs>
          <w:tab w:val="left" w:pos="2268"/>
        </w:tabs>
        <w:spacing w:line="276" w:lineRule="auto"/>
        <w:rPr>
          <w:rFonts w:ascii="Times New Roman" w:hAnsi="Times New Roman" w:cs="Times New Roman"/>
          <w:color w:val="000000"/>
          <w:szCs w:val="21"/>
        </w:rPr>
      </w:pPr>
      <w:r>
        <w:rPr>
          <w:rFonts w:ascii="Times New Roman" w:hAnsi="Times New Roman" w:cs="Times New Roman"/>
          <w:color w:val="000000"/>
          <w:szCs w:val="21"/>
        </w:rPr>
        <w:t>Academic Director of TIEMBA (Tsinghua-INSEAD EMBA)</w:t>
      </w:r>
    </w:p>
    <w:p w14:paraId="29EAAAB7" w14:textId="77777777" w:rsidR="00947838" w:rsidRDefault="00CD1B91">
      <w:pPr>
        <w:tabs>
          <w:tab w:val="left" w:pos="2268"/>
        </w:tabs>
        <w:spacing w:line="276" w:lineRule="auto"/>
        <w:rPr>
          <w:rFonts w:ascii="Times New Roman" w:hAnsi="Times New Roman" w:cs="Times New Roman"/>
          <w:color w:val="000000"/>
          <w:szCs w:val="21"/>
        </w:rPr>
      </w:pPr>
      <w:r>
        <w:rPr>
          <w:rFonts w:ascii="Times New Roman" w:hAnsi="Times New Roman" w:cs="Times New Roman"/>
          <w:color w:val="000000"/>
          <w:szCs w:val="21"/>
        </w:rPr>
        <w:t>Deputy Director of Corporate Governance Center of Tsinghua University</w:t>
      </w:r>
    </w:p>
    <w:p w14:paraId="2AA3F61D" w14:textId="77777777" w:rsidR="00947838" w:rsidRDefault="00CD1B91">
      <w:pPr>
        <w:pStyle w:val="ab"/>
        <w:spacing w:before="0" w:beforeAutospacing="0" w:after="0" w:afterAutospacing="0" w:line="276" w:lineRule="auto"/>
        <w:jc w:val="both"/>
        <w:textAlignment w:val="baseline"/>
        <w:rPr>
          <w:rFonts w:ascii="Times New Roman" w:hAnsi="Times New Roman" w:cs="Times New Roman"/>
          <w:color w:val="000000"/>
          <w:sz w:val="21"/>
          <w:szCs w:val="21"/>
        </w:rPr>
      </w:pPr>
      <w:r>
        <w:rPr>
          <w:rFonts w:ascii="Times New Roman" w:hAnsi="Times New Roman" w:cs="Times New Roman" w:hint="eastAsia"/>
          <w:color w:val="000000"/>
          <w:sz w:val="21"/>
          <w:szCs w:val="21"/>
        </w:rPr>
        <w:t>Y</w:t>
      </w:r>
      <w:r>
        <w:rPr>
          <w:rFonts w:ascii="Times New Roman" w:hAnsi="Times New Roman" w:cs="Times New Roman"/>
          <w:color w:val="000000"/>
          <w:sz w:val="21"/>
          <w:szCs w:val="21"/>
        </w:rPr>
        <w:t xml:space="preserve">oung Chang Jiang Scholar </w:t>
      </w:r>
    </w:p>
    <w:p w14:paraId="6F2582E2" w14:textId="77777777" w:rsidR="00947838" w:rsidRDefault="00CD1B91">
      <w:pPr>
        <w:pStyle w:val="ab"/>
        <w:spacing w:before="0" w:beforeAutospacing="0" w:after="0" w:afterAutospacing="0" w:line="276" w:lineRule="auto"/>
        <w:jc w:val="both"/>
        <w:textAlignment w:val="baseline"/>
        <w:rPr>
          <w:rFonts w:ascii="Times New Roman" w:hAnsi="Times New Roman" w:cs="Times New Roman"/>
          <w:color w:val="000000"/>
          <w:sz w:val="21"/>
          <w:szCs w:val="21"/>
        </w:rPr>
      </w:pPr>
      <w:r>
        <w:rPr>
          <w:rFonts w:ascii="Times New Roman" w:hAnsi="Times New Roman" w:cs="Times New Roman"/>
          <w:color w:val="000000"/>
          <w:sz w:val="21"/>
          <w:szCs w:val="21"/>
        </w:rPr>
        <w:t xml:space="preserve">Obtained </w:t>
      </w:r>
      <w:r>
        <w:rPr>
          <w:rFonts w:ascii="Times New Roman" w:hAnsi="Times New Roman" w:cs="Times New Roman"/>
          <w:color w:val="000000"/>
          <w:sz w:val="21"/>
          <w:szCs w:val="21"/>
        </w:rPr>
        <w:t>"Outstanding Youth Science Fund" from the National Natural Science Foundation of China</w:t>
      </w:r>
    </w:p>
    <w:p w14:paraId="0D1B1BD4" w14:textId="77777777" w:rsidR="00947838" w:rsidRDefault="00CD1B91">
      <w:pPr>
        <w:pStyle w:val="ab"/>
        <w:spacing w:before="0" w:beforeAutospacing="0" w:after="0" w:afterAutospacing="0" w:line="276" w:lineRule="auto"/>
        <w:jc w:val="both"/>
        <w:textAlignment w:val="baseline"/>
        <w:rPr>
          <w:rFonts w:ascii="Times New Roman" w:hAnsi="Times New Roman" w:cs="Times New Roman"/>
          <w:color w:val="000000"/>
          <w:sz w:val="21"/>
          <w:szCs w:val="21"/>
        </w:rPr>
      </w:pPr>
      <w:r>
        <w:rPr>
          <w:rFonts w:ascii="Times New Roman" w:hAnsi="Times New Roman" w:cs="Times New Roman"/>
          <w:color w:val="000000"/>
          <w:sz w:val="21"/>
          <w:szCs w:val="21"/>
        </w:rPr>
        <w:t>Obtained "Tsinghua University Academic Newcomer Award"</w:t>
      </w:r>
    </w:p>
    <w:p w14:paraId="64075414" w14:textId="77777777" w:rsidR="00947838" w:rsidRDefault="00CD1B91">
      <w:pPr>
        <w:tabs>
          <w:tab w:val="left" w:pos="2127"/>
        </w:tabs>
        <w:spacing w:line="276" w:lineRule="auto"/>
        <w:rPr>
          <w:rFonts w:ascii="Times New Roman" w:hAnsi="Times New Roman" w:cs="Times New Roman"/>
          <w:bCs/>
          <w:szCs w:val="21"/>
        </w:rPr>
      </w:pPr>
      <w:r>
        <w:rPr>
          <w:rFonts w:ascii="Times New Roman" w:eastAsia="宋体" w:hAnsi="Times New Roman" w:cs="Times New Roman"/>
          <w:bCs/>
          <w:kern w:val="0"/>
          <w:szCs w:val="21"/>
        </w:rPr>
        <w:t>Associate E</w:t>
      </w:r>
      <w:r>
        <w:rPr>
          <w:rFonts w:ascii="Times New Roman" w:hAnsi="Times New Roman" w:cs="Times New Roman"/>
          <w:bCs/>
          <w:szCs w:val="21"/>
        </w:rPr>
        <w:t xml:space="preserve">ditor of Journal of Comparative Economics, and </w:t>
      </w:r>
      <w:r>
        <w:rPr>
          <w:rFonts w:ascii="Times New Roman" w:hAnsi="Times New Roman" w:cs="Times New Roman"/>
          <w:color w:val="000000"/>
          <w:szCs w:val="21"/>
        </w:rPr>
        <w:t>Pacific-Basin Finance Journal</w:t>
      </w:r>
      <w:r>
        <w:rPr>
          <w:rFonts w:ascii="Times New Roman" w:hAnsi="Times New Roman" w:cs="Times New Roman"/>
          <w:bCs/>
          <w:szCs w:val="21"/>
        </w:rPr>
        <w:t>; Editorial board member of</w:t>
      </w:r>
      <w:r>
        <w:rPr>
          <w:rFonts w:ascii="Times New Roman" w:hAnsi="Times New Roman" w:cs="Times New Roman"/>
          <w:bCs/>
          <w:szCs w:val="21"/>
        </w:rPr>
        <w:t xml:space="preserve"> Corporate Governance: An International Review.</w:t>
      </w:r>
    </w:p>
    <w:p w14:paraId="083168B9" w14:textId="77777777" w:rsidR="00947838" w:rsidRDefault="00CD1B91">
      <w:pPr>
        <w:spacing w:line="276" w:lineRule="auto"/>
        <w:ind w:firstLine="420"/>
        <w:rPr>
          <w:rFonts w:ascii="Times New Roman" w:hAnsi="Times New Roman" w:cs="Times New Roman"/>
          <w:color w:val="000000"/>
          <w:szCs w:val="21"/>
        </w:rPr>
      </w:pPr>
      <w:r>
        <w:rPr>
          <w:rFonts w:ascii="Times New Roman" w:hAnsi="Times New Roman" w:cs="Times New Roman"/>
          <w:color w:val="000000"/>
          <w:szCs w:val="21"/>
        </w:rPr>
        <w:t xml:space="preserve">Professor Yao Lu received her Ph.D. in Business Economics from Ross School of business, University of Michigan-Ann Arbor, USA; before that, she received Master's degree in Statistics and Financial </w:t>
      </w:r>
      <w:r>
        <w:rPr>
          <w:rFonts w:ascii="Times New Roman" w:hAnsi="Times New Roman" w:cs="Times New Roman"/>
          <w:color w:val="000000"/>
          <w:szCs w:val="21"/>
        </w:rPr>
        <w:t>Engineering from the Stern School of Business, New York University.</w:t>
      </w:r>
    </w:p>
    <w:p w14:paraId="6A8B326F" w14:textId="77777777" w:rsidR="00947838" w:rsidRDefault="00CD1B91">
      <w:pPr>
        <w:pStyle w:val="ab"/>
        <w:spacing w:before="0" w:beforeAutospacing="0" w:after="0" w:afterAutospacing="0" w:line="276" w:lineRule="auto"/>
        <w:jc w:val="both"/>
        <w:textAlignment w:val="baseline"/>
        <w:rPr>
          <w:rFonts w:ascii="Times New Roman" w:hAnsi="Times New Roman" w:cs="Times New Roman"/>
          <w:color w:val="000000"/>
          <w:sz w:val="21"/>
          <w:szCs w:val="21"/>
        </w:rPr>
      </w:pPr>
      <w:r>
        <w:rPr>
          <w:rFonts w:ascii="Times New Roman" w:hAnsi="Times New Roman" w:cs="Times New Roman"/>
          <w:color w:val="000000"/>
          <w:sz w:val="21"/>
          <w:szCs w:val="21"/>
        </w:rPr>
        <w:t>Her main research focuses on corporate governance, M&amp;As, corporate investment, financing and restructuring, and capital market reform, development and globalization. Her teaching courses i</w:t>
      </w:r>
      <w:r>
        <w:rPr>
          <w:rFonts w:ascii="Times New Roman" w:hAnsi="Times New Roman" w:cs="Times New Roman"/>
          <w:color w:val="000000"/>
          <w:sz w:val="21"/>
          <w:szCs w:val="21"/>
        </w:rPr>
        <w:t>nclude Corporate Governance (EMBA, MCFO, MBA), Corporate Finance (MBA, Master of Finance), M&amp;As (MBA, Master of Finance, MOOC), etc.</w:t>
      </w:r>
    </w:p>
    <w:p w14:paraId="791AB31F" w14:textId="77777777" w:rsidR="00947838" w:rsidRDefault="00CD1B91">
      <w:pPr>
        <w:pStyle w:val="ab"/>
        <w:spacing w:before="0" w:beforeAutospacing="0" w:after="0" w:afterAutospacing="0" w:line="276" w:lineRule="auto"/>
        <w:ind w:firstLine="420"/>
        <w:jc w:val="both"/>
        <w:textAlignment w:val="baseline"/>
        <w:rPr>
          <w:rFonts w:ascii="Times New Roman" w:hAnsi="Times New Roman" w:cs="Times New Roman"/>
          <w:color w:val="000000"/>
          <w:sz w:val="21"/>
          <w:szCs w:val="21"/>
        </w:rPr>
      </w:pPr>
      <w:r>
        <w:rPr>
          <w:rFonts w:ascii="Times New Roman" w:hAnsi="Times New Roman" w:cs="Times New Roman"/>
          <w:color w:val="000000"/>
          <w:sz w:val="21"/>
          <w:szCs w:val="21"/>
        </w:rPr>
        <w:t>She has won the Teaching Excellence Award of School of Economics and Management of Tsinghua University, and the Teaching St</w:t>
      </w:r>
      <w:r>
        <w:rPr>
          <w:rFonts w:ascii="Times New Roman" w:hAnsi="Times New Roman" w:cs="Times New Roman"/>
          <w:color w:val="000000"/>
          <w:sz w:val="21"/>
          <w:szCs w:val="21"/>
        </w:rPr>
        <w:t xml:space="preserve">ar Award of Executive Education and Training Center of School of Economics and Management of Tsinghua University. </w:t>
      </w:r>
    </w:p>
    <w:p w14:paraId="1056B48F" w14:textId="77777777" w:rsidR="00947838" w:rsidRDefault="00CD1B91">
      <w:pPr>
        <w:pStyle w:val="ab"/>
        <w:spacing w:before="0" w:beforeAutospacing="0" w:after="0" w:afterAutospacing="0" w:line="276" w:lineRule="auto"/>
        <w:ind w:firstLine="420"/>
        <w:jc w:val="both"/>
        <w:textAlignment w:val="baseline"/>
        <w:rPr>
          <w:rFonts w:ascii="Times New Roman" w:hAnsi="Times New Roman" w:cs="Times New Roman"/>
          <w:color w:val="000000"/>
          <w:sz w:val="21"/>
          <w:szCs w:val="21"/>
        </w:rPr>
      </w:pPr>
      <w:r>
        <w:rPr>
          <w:rFonts w:ascii="Times New Roman" w:hAnsi="Times New Roman" w:cs="Times New Roman"/>
          <w:color w:val="000000"/>
          <w:sz w:val="21"/>
          <w:szCs w:val="21"/>
        </w:rPr>
        <w:t xml:space="preserve">She has published (or accepted by journals) 50 papers in international and domestic top academic journals, including the </w:t>
      </w:r>
      <w:r>
        <w:rPr>
          <w:rFonts w:ascii="Times New Roman" w:hAnsi="Times New Roman" w:cs="Times New Roman"/>
          <w:i/>
          <w:color w:val="000000"/>
          <w:sz w:val="21"/>
          <w:szCs w:val="21"/>
        </w:rPr>
        <w:t>Journal of Finance, Management Science, Journal of Financial Economics, Review of Economics and Statistics, JFQA, Review of Finance, Jo</w:t>
      </w:r>
      <w:r>
        <w:rPr>
          <w:rFonts w:ascii="Times New Roman" w:hAnsi="Times New Roman" w:cs="Times New Roman"/>
          <w:i/>
          <w:color w:val="000000"/>
          <w:sz w:val="21"/>
          <w:szCs w:val="21"/>
        </w:rPr>
        <w:t>urnal of Corporate Finance, Economic Research, Management World</w:t>
      </w:r>
      <w:r>
        <w:rPr>
          <w:rFonts w:ascii="Times New Roman" w:hAnsi="Times New Roman" w:cs="Times New Roman"/>
          <w:color w:val="000000"/>
          <w:sz w:val="21"/>
          <w:szCs w:val="21"/>
        </w:rPr>
        <w:t xml:space="preserve">, etc. </w:t>
      </w:r>
      <w:r>
        <w:rPr>
          <w:rFonts w:ascii="Times New Roman" w:hAnsi="Times New Roman" w:cs="Times New Roman"/>
          <w:bCs/>
          <w:sz w:val="21"/>
          <w:szCs w:val="21"/>
        </w:rPr>
        <w:t>In addition, many of her articles are posted on the “Harvard Corporate Governance Forum”.</w:t>
      </w:r>
    </w:p>
    <w:p w14:paraId="69599502" w14:textId="77777777" w:rsidR="00947838" w:rsidRDefault="00CD1B91">
      <w:pPr>
        <w:pStyle w:val="ab"/>
        <w:spacing w:before="0" w:beforeAutospacing="0" w:after="0" w:afterAutospacing="0" w:line="276" w:lineRule="auto"/>
        <w:ind w:firstLine="420"/>
        <w:jc w:val="both"/>
        <w:textAlignment w:val="baseline"/>
        <w:rPr>
          <w:rFonts w:ascii="Times New Roman" w:hAnsi="Times New Roman" w:cs="Times New Roman"/>
          <w:bCs/>
          <w:sz w:val="21"/>
          <w:szCs w:val="21"/>
        </w:rPr>
      </w:pPr>
      <w:r>
        <w:rPr>
          <w:rFonts w:ascii="Times New Roman" w:hAnsi="Times New Roman" w:cs="Times New Roman"/>
          <w:color w:val="000000"/>
          <w:sz w:val="21"/>
          <w:szCs w:val="21"/>
        </w:rPr>
        <w:t>At present, s</w:t>
      </w:r>
      <w:r>
        <w:rPr>
          <w:rFonts w:ascii="Times New Roman" w:hAnsi="Times New Roman"/>
          <w:color w:val="000000"/>
          <w:sz w:val="21"/>
          <w:szCs w:val="21"/>
        </w:rPr>
        <w:t xml:space="preserve">he </w:t>
      </w:r>
      <w:r>
        <w:rPr>
          <w:rFonts w:ascii="Times New Roman" w:hAnsi="Times New Roman" w:cs="Times New Roman"/>
          <w:color w:val="000000"/>
          <w:sz w:val="21"/>
          <w:szCs w:val="21"/>
        </w:rPr>
        <w:t>is the Academic Member of EMBA Education Center and Executive Training Center of</w:t>
      </w:r>
      <w:r>
        <w:rPr>
          <w:rFonts w:ascii="Times New Roman" w:hAnsi="Times New Roman" w:cs="Times New Roman"/>
          <w:color w:val="000000"/>
          <w:sz w:val="21"/>
          <w:szCs w:val="21"/>
        </w:rPr>
        <w:t xml:space="preserve"> SEM, Tsinghua University, respectively. She </w:t>
      </w:r>
      <w:r>
        <w:rPr>
          <w:rFonts w:ascii="Times New Roman" w:hAnsi="Times New Roman"/>
          <w:color w:val="000000"/>
          <w:sz w:val="21"/>
          <w:szCs w:val="21"/>
        </w:rPr>
        <w:t>also serves as the Committee Member of China Finance Association and the Research Fellow of Management Research Center, Industrial Innovation and Finance Research Institute, National Governance and Global Govern</w:t>
      </w:r>
      <w:r>
        <w:rPr>
          <w:rFonts w:ascii="Times New Roman" w:hAnsi="Times New Roman"/>
          <w:color w:val="000000"/>
          <w:sz w:val="21"/>
          <w:szCs w:val="21"/>
        </w:rPr>
        <w:t>ance Research Institute of Tsinghua University. She is also the E</w:t>
      </w:r>
      <w:r>
        <w:rPr>
          <w:rFonts w:ascii="Times New Roman" w:hAnsi="Times New Roman" w:cs="Times New Roman"/>
          <w:color w:val="000000"/>
          <w:sz w:val="21"/>
          <w:szCs w:val="21"/>
        </w:rPr>
        <w:t>xecutive Committee Member of China Modern State-Owned Enterprise Research Institute of Tsinghua University. She once served as the Academic Deputy Director of Tsinghua X-lab (Tsinghua Univers</w:t>
      </w:r>
      <w:r>
        <w:rPr>
          <w:rFonts w:ascii="Times New Roman" w:hAnsi="Times New Roman" w:cs="Times New Roman"/>
          <w:color w:val="000000"/>
          <w:sz w:val="21"/>
          <w:szCs w:val="21"/>
        </w:rPr>
        <w:t>ity Creative Innovation and Entrepreneurship Education Platform).</w:t>
      </w:r>
      <w:r>
        <w:rPr>
          <w:rFonts w:ascii="Times New Roman" w:hAnsi="Times New Roman" w:cs="Times New Roman"/>
          <w:bCs/>
          <w:sz w:val="21"/>
          <w:szCs w:val="21"/>
        </w:rPr>
        <w:t xml:space="preserve"> </w:t>
      </w:r>
    </w:p>
    <w:p w14:paraId="2CB65D5F" w14:textId="77777777" w:rsidR="00947838" w:rsidRDefault="00CD1B91">
      <w:pPr>
        <w:pStyle w:val="ab"/>
        <w:spacing w:before="0" w:beforeAutospacing="0" w:after="0" w:afterAutospacing="0" w:line="276" w:lineRule="auto"/>
        <w:ind w:firstLine="390"/>
        <w:jc w:val="both"/>
        <w:textAlignment w:val="baseline"/>
        <w:rPr>
          <w:rFonts w:ascii="Times New Roman" w:hAnsi="Times New Roman" w:cs="Times New Roman"/>
          <w:b/>
          <w:sz w:val="22"/>
        </w:rPr>
      </w:pPr>
      <w:r>
        <w:rPr>
          <w:rFonts w:ascii="Times New Roman" w:hAnsi="Times New Roman" w:cs="Times New Roman" w:hint="eastAsia"/>
          <w:b/>
          <w:sz w:val="22"/>
        </w:rPr>
        <w:lastRenderedPageBreak/>
        <w:t>P</w:t>
      </w:r>
      <w:r>
        <w:rPr>
          <w:rFonts w:ascii="Times New Roman" w:hAnsi="Times New Roman" w:cs="Times New Roman"/>
          <w:b/>
          <w:sz w:val="22"/>
        </w:rPr>
        <w:t xml:space="preserve">rofessor </w:t>
      </w:r>
      <w:r>
        <w:rPr>
          <w:rFonts w:ascii="Times New Roman" w:hAnsi="Times New Roman" w:cs="Times New Roman" w:hint="eastAsia"/>
          <w:b/>
          <w:sz w:val="22"/>
        </w:rPr>
        <w:t>Lu</w:t>
      </w:r>
      <w:r>
        <w:rPr>
          <w:rFonts w:ascii="Times New Roman" w:hAnsi="Times New Roman" w:cs="Times New Roman"/>
          <w:b/>
          <w:sz w:val="22"/>
        </w:rPr>
        <w:t xml:space="preserve"> published a text book, Mergers and Acquisition and Corporate Restructuring (</w:t>
      </w:r>
      <w:r>
        <w:rPr>
          <w:rFonts w:ascii="Times New Roman" w:hAnsi="Times New Roman" w:cs="Times New Roman" w:hint="eastAsia"/>
          <w:b/>
          <w:sz w:val="22"/>
        </w:rPr>
        <w:t>《公司并购与重组》</w:t>
      </w:r>
      <w:r>
        <w:rPr>
          <w:rFonts w:ascii="Times New Roman" w:hAnsi="Times New Roman" w:cs="Times New Roman" w:hint="eastAsia"/>
          <w:b/>
          <w:sz w:val="22"/>
        </w:rPr>
        <w:t>).</w:t>
      </w:r>
      <w:r>
        <w:rPr>
          <w:rFonts w:ascii="Times New Roman" w:hAnsi="Times New Roman" w:cs="Times New Roman"/>
          <w:b/>
          <w:sz w:val="22"/>
        </w:rPr>
        <w:t xml:space="preserve"> The link to purchase the book can be obtained from scan the following bar code.</w:t>
      </w:r>
    </w:p>
    <w:p w14:paraId="6B28D1B6" w14:textId="77777777" w:rsidR="00947838" w:rsidRDefault="00CD1B91">
      <w:pPr>
        <w:pStyle w:val="ab"/>
        <w:spacing w:before="0" w:beforeAutospacing="0" w:after="0" w:afterAutospacing="0" w:line="276" w:lineRule="auto"/>
        <w:ind w:firstLine="390"/>
        <w:jc w:val="center"/>
        <w:textAlignment w:val="baseline"/>
        <w:rPr>
          <w:rFonts w:ascii="Times New Roman" w:hAnsi="Times New Roman" w:cs="Times New Roman"/>
          <w:b/>
          <w:sz w:val="22"/>
        </w:rPr>
      </w:pPr>
      <w:r>
        <w:rPr>
          <w:rFonts w:ascii="Times New Roman" w:hAnsi="Times New Roman" w:cs="Times New Roman"/>
          <w:b/>
          <w:noProof/>
          <w:sz w:val="22"/>
        </w:rPr>
        <w:drawing>
          <wp:inline distT="0" distB="0" distL="0" distR="0" wp14:anchorId="0971CCD3" wp14:editId="6DCB752B">
            <wp:extent cx="4173855" cy="4321810"/>
            <wp:effectExtent l="0" t="0" r="0" b="254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4186574" cy="4335032"/>
                    </a:xfrm>
                    <a:prstGeom prst="rect">
                      <a:avLst/>
                    </a:prstGeom>
                  </pic:spPr>
                </pic:pic>
              </a:graphicData>
            </a:graphic>
          </wp:inline>
        </w:drawing>
      </w:r>
    </w:p>
    <w:p w14:paraId="180228E8" w14:textId="77777777" w:rsidR="00947838" w:rsidRDefault="00CD1B91">
      <w:pPr>
        <w:pStyle w:val="ab"/>
        <w:spacing w:before="0" w:beforeAutospacing="0" w:after="0" w:afterAutospacing="0" w:line="276" w:lineRule="auto"/>
        <w:ind w:firstLine="390"/>
        <w:jc w:val="center"/>
        <w:textAlignment w:val="baseline"/>
        <w:rPr>
          <w:rFonts w:ascii="Times New Roman" w:hAnsi="Times New Roman" w:cs="Times New Roman"/>
          <w:b/>
          <w:sz w:val="22"/>
        </w:rPr>
      </w:pPr>
      <w:r>
        <w:rPr>
          <w:rFonts w:ascii="Times New Roman" w:hAnsi="Times New Roman" w:cs="Times New Roman"/>
          <w:b/>
          <w:noProof/>
          <w:sz w:val="22"/>
        </w:rPr>
        <w:drawing>
          <wp:inline distT="0" distB="0" distL="0" distR="0" wp14:anchorId="315AED81" wp14:editId="08564383">
            <wp:extent cx="2743200" cy="2767965"/>
            <wp:effectExtent l="95250" t="114300" r="95250" b="108585"/>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2750175" cy="2775205"/>
                    </a:xfrm>
                    <a:prstGeom prst="rect">
                      <a:avLst/>
                    </a:prstGeom>
                    <a:effectLst>
                      <a:glow rad="63500">
                        <a:srgbClr val="623E98">
                          <a:alpha val="40000"/>
                        </a:srgbClr>
                      </a:glow>
                      <a:outerShdw blurRad="63500" sx="102000" sy="102000" algn="ctr" rotWithShape="0">
                        <a:prstClr val="black">
                          <a:alpha val="40000"/>
                        </a:prstClr>
                      </a:outerShdw>
                    </a:effectLst>
                  </pic:spPr>
                </pic:pic>
              </a:graphicData>
            </a:graphic>
          </wp:inline>
        </w:drawing>
      </w:r>
    </w:p>
    <w:sectPr w:rsidR="00947838">
      <w:headerReference w:type="default" r:id="rId15"/>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EC8E1" w14:textId="77777777" w:rsidR="00CD1B91" w:rsidRDefault="00CD1B91">
      <w:r>
        <w:separator/>
      </w:r>
    </w:p>
  </w:endnote>
  <w:endnote w:type="continuationSeparator" w:id="0">
    <w:p w14:paraId="0EE04268" w14:textId="77777777" w:rsidR="00CD1B91" w:rsidRDefault="00CD1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816226"/>
      <w:docPartObj>
        <w:docPartGallery w:val="AutoText"/>
      </w:docPartObj>
    </w:sdtPr>
    <w:sdtEndPr/>
    <w:sdtContent>
      <w:p w14:paraId="4014C079" w14:textId="77777777" w:rsidR="00947838" w:rsidRDefault="00CD1B91">
        <w:pPr>
          <w:pStyle w:val="a7"/>
          <w:jc w:val="center"/>
        </w:pPr>
        <w:r>
          <w:fldChar w:fldCharType="begin"/>
        </w:r>
        <w:r>
          <w:instrText>PAGE   \* MERGEFORMAT</w:instrText>
        </w:r>
        <w:r>
          <w:fldChar w:fldCharType="separate"/>
        </w:r>
        <w:r>
          <w:rPr>
            <w:lang w:val="zh-CN"/>
          </w:rPr>
          <w:t>1</w:t>
        </w:r>
        <w:r>
          <w:fldChar w:fldCharType="end"/>
        </w:r>
      </w:p>
    </w:sdtContent>
  </w:sdt>
  <w:p w14:paraId="7728A6E3" w14:textId="77777777" w:rsidR="00947838" w:rsidRDefault="0094783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AF084" w14:textId="77777777" w:rsidR="00CD1B91" w:rsidRDefault="00CD1B91">
      <w:r>
        <w:separator/>
      </w:r>
    </w:p>
  </w:footnote>
  <w:footnote w:type="continuationSeparator" w:id="0">
    <w:p w14:paraId="6878412D" w14:textId="77777777" w:rsidR="00CD1B91" w:rsidRDefault="00CD1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EA0C" w14:textId="77777777" w:rsidR="00947838" w:rsidRDefault="00CD1B91">
    <w:pPr>
      <w:pStyle w:val="a9"/>
      <w:jc w:val="right"/>
    </w:pPr>
    <w:r>
      <w:t xml:space="preserve">                             </w:t>
    </w:r>
    <w:r>
      <w:rPr>
        <w:noProof/>
      </w:rPr>
      <w:drawing>
        <wp:inline distT="0" distB="0" distL="0" distR="0" wp14:anchorId="3DABBDF5" wp14:editId="00A3460F">
          <wp:extent cx="1182370" cy="814705"/>
          <wp:effectExtent l="0" t="0" r="0" b="4445"/>
          <wp:docPr id="2" name="图片 6" descr="清华经管INSEAD组合原色"/>
          <wp:cNvGraphicFramePr/>
          <a:graphic xmlns:a="http://schemas.openxmlformats.org/drawingml/2006/main">
            <a:graphicData uri="http://schemas.openxmlformats.org/drawingml/2006/picture">
              <pic:pic xmlns:pic="http://schemas.openxmlformats.org/drawingml/2006/picture">
                <pic:nvPicPr>
                  <pic:cNvPr id="2" name="图片 6" descr="清华经管INSEAD组合原色"/>
                  <pic:cNvPicPr/>
                </pic:nvPicPr>
                <pic:blipFill>
                  <a:blip r:embed="rId1" cstate="print">
                    <a:extLst>
                      <a:ext uri="{28A0092B-C50C-407E-A947-70E740481C1C}">
                        <a14:useLocalDpi xmlns:a14="http://schemas.microsoft.com/office/drawing/2010/main" val="0"/>
                      </a:ext>
                    </a:extLst>
                  </a:blip>
                  <a:srcRect l="-11475" t="-10013" b="-1481"/>
                  <a:stretch>
                    <a:fillRect/>
                  </a:stretch>
                </pic:blipFill>
                <pic:spPr>
                  <a:xfrm>
                    <a:off x="0" y="0"/>
                    <a:ext cx="1182370" cy="81527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60706"/>
    <w:multiLevelType w:val="multilevel"/>
    <w:tmpl w:val="1E560706"/>
    <w:lvl w:ilvl="0">
      <w:start w:val="1"/>
      <w:numFmt w:val="decimal"/>
      <w:lvlText w:val="%1."/>
      <w:lvlJc w:val="left"/>
      <w:pPr>
        <w:tabs>
          <w:tab w:val="left" w:pos="780"/>
        </w:tabs>
        <w:ind w:left="780" w:hanging="360"/>
      </w:pPr>
      <w:rPr>
        <w:rFonts w:hint="default"/>
      </w:rPr>
    </w:lvl>
    <w:lvl w:ilvl="1">
      <w:start w:val="1"/>
      <w:numFmt w:val="bullet"/>
      <w:lvlText w:val="o"/>
      <w:lvlJc w:val="left"/>
      <w:pPr>
        <w:tabs>
          <w:tab w:val="left" w:pos="1500"/>
        </w:tabs>
        <w:ind w:left="1500" w:hanging="360"/>
      </w:pPr>
      <w:rPr>
        <w:rFonts w:ascii="Courier New" w:hAnsi="Courier New" w:cs="Courier New" w:hint="default"/>
      </w:rPr>
    </w:lvl>
    <w:lvl w:ilvl="2">
      <w:start w:val="1"/>
      <w:numFmt w:val="bullet"/>
      <w:lvlText w:val=""/>
      <w:lvlJc w:val="left"/>
      <w:pPr>
        <w:tabs>
          <w:tab w:val="left" w:pos="2220"/>
        </w:tabs>
        <w:ind w:left="2220" w:hanging="360"/>
      </w:pPr>
      <w:rPr>
        <w:rFonts w:ascii="Wingdings" w:hAnsi="Wingdings" w:hint="default"/>
      </w:rPr>
    </w:lvl>
    <w:lvl w:ilvl="3">
      <w:start w:val="1"/>
      <w:numFmt w:val="bullet"/>
      <w:lvlText w:val=""/>
      <w:lvlJc w:val="left"/>
      <w:pPr>
        <w:tabs>
          <w:tab w:val="left" w:pos="2940"/>
        </w:tabs>
        <w:ind w:left="2940" w:hanging="360"/>
      </w:pPr>
      <w:rPr>
        <w:rFonts w:ascii="Symbol" w:hAnsi="Symbol" w:hint="default"/>
      </w:rPr>
    </w:lvl>
    <w:lvl w:ilvl="4">
      <w:start w:val="1"/>
      <w:numFmt w:val="bullet"/>
      <w:lvlText w:val="o"/>
      <w:lvlJc w:val="left"/>
      <w:pPr>
        <w:tabs>
          <w:tab w:val="left" w:pos="3660"/>
        </w:tabs>
        <w:ind w:left="3660" w:hanging="360"/>
      </w:pPr>
      <w:rPr>
        <w:rFonts w:ascii="Courier New" w:hAnsi="Courier New" w:cs="Courier New" w:hint="default"/>
      </w:rPr>
    </w:lvl>
    <w:lvl w:ilvl="5">
      <w:start w:val="1"/>
      <w:numFmt w:val="bullet"/>
      <w:lvlText w:val=""/>
      <w:lvlJc w:val="left"/>
      <w:pPr>
        <w:tabs>
          <w:tab w:val="left" w:pos="4380"/>
        </w:tabs>
        <w:ind w:left="4380" w:hanging="360"/>
      </w:pPr>
      <w:rPr>
        <w:rFonts w:ascii="Wingdings" w:hAnsi="Wingdings" w:hint="default"/>
      </w:rPr>
    </w:lvl>
    <w:lvl w:ilvl="6">
      <w:start w:val="1"/>
      <w:numFmt w:val="bullet"/>
      <w:lvlText w:val=""/>
      <w:lvlJc w:val="left"/>
      <w:pPr>
        <w:tabs>
          <w:tab w:val="left" w:pos="5100"/>
        </w:tabs>
        <w:ind w:left="5100" w:hanging="360"/>
      </w:pPr>
      <w:rPr>
        <w:rFonts w:ascii="Symbol" w:hAnsi="Symbol" w:hint="default"/>
      </w:rPr>
    </w:lvl>
    <w:lvl w:ilvl="7">
      <w:start w:val="1"/>
      <w:numFmt w:val="bullet"/>
      <w:lvlText w:val="o"/>
      <w:lvlJc w:val="left"/>
      <w:pPr>
        <w:tabs>
          <w:tab w:val="left" w:pos="5820"/>
        </w:tabs>
        <w:ind w:left="5820" w:hanging="360"/>
      </w:pPr>
      <w:rPr>
        <w:rFonts w:ascii="Courier New" w:hAnsi="Courier New" w:cs="Courier New" w:hint="default"/>
      </w:rPr>
    </w:lvl>
    <w:lvl w:ilvl="8">
      <w:start w:val="1"/>
      <w:numFmt w:val="bullet"/>
      <w:lvlText w:val=""/>
      <w:lvlJc w:val="left"/>
      <w:pPr>
        <w:tabs>
          <w:tab w:val="left" w:pos="6540"/>
        </w:tabs>
        <w:ind w:left="6540" w:hanging="360"/>
      </w:pPr>
      <w:rPr>
        <w:rFonts w:ascii="Wingdings" w:hAnsi="Wingdings" w:hint="default"/>
      </w:rPr>
    </w:lvl>
  </w:abstractNum>
  <w:abstractNum w:abstractNumId="1" w15:restartNumberingAfterBreak="0">
    <w:nsid w:val="21CC386A"/>
    <w:multiLevelType w:val="multilevel"/>
    <w:tmpl w:val="21CC386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22901BAB"/>
    <w:multiLevelType w:val="multilevel"/>
    <w:tmpl w:val="22901BA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328521F"/>
    <w:multiLevelType w:val="multilevel"/>
    <w:tmpl w:val="3328521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4A015EE6"/>
    <w:multiLevelType w:val="multilevel"/>
    <w:tmpl w:val="4A015EE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EBC"/>
    <w:rsid w:val="00012D56"/>
    <w:rsid w:val="00014E2E"/>
    <w:rsid w:val="000219A2"/>
    <w:rsid w:val="00035681"/>
    <w:rsid w:val="00046786"/>
    <w:rsid w:val="0005240C"/>
    <w:rsid w:val="00062CF4"/>
    <w:rsid w:val="000652A1"/>
    <w:rsid w:val="000B38A8"/>
    <w:rsid w:val="000B65F5"/>
    <w:rsid w:val="000C1877"/>
    <w:rsid w:val="000C19E2"/>
    <w:rsid w:val="000C54ED"/>
    <w:rsid w:val="000C6B2C"/>
    <w:rsid w:val="000D13E5"/>
    <w:rsid w:val="000D259A"/>
    <w:rsid w:val="000D4543"/>
    <w:rsid w:val="000D5906"/>
    <w:rsid w:val="000F33FC"/>
    <w:rsid w:val="000F3675"/>
    <w:rsid w:val="001207EF"/>
    <w:rsid w:val="00146F7B"/>
    <w:rsid w:val="001509EF"/>
    <w:rsid w:val="00150C9D"/>
    <w:rsid w:val="001672DB"/>
    <w:rsid w:val="00171795"/>
    <w:rsid w:val="00180991"/>
    <w:rsid w:val="001921FD"/>
    <w:rsid w:val="00196B34"/>
    <w:rsid w:val="00197EB6"/>
    <w:rsid w:val="001A70EF"/>
    <w:rsid w:val="001B0DB6"/>
    <w:rsid w:val="001B22CB"/>
    <w:rsid w:val="001C457F"/>
    <w:rsid w:val="001D0F35"/>
    <w:rsid w:val="00201B6A"/>
    <w:rsid w:val="00205EFE"/>
    <w:rsid w:val="00211F84"/>
    <w:rsid w:val="00217177"/>
    <w:rsid w:val="0022034B"/>
    <w:rsid w:val="00222422"/>
    <w:rsid w:val="00225C8A"/>
    <w:rsid w:val="00245569"/>
    <w:rsid w:val="0027197F"/>
    <w:rsid w:val="0029487C"/>
    <w:rsid w:val="00295186"/>
    <w:rsid w:val="002A2C2F"/>
    <w:rsid w:val="002C71B2"/>
    <w:rsid w:val="002C79C6"/>
    <w:rsid w:val="002E5A61"/>
    <w:rsid w:val="002E7865"/>
    <w:rsid w:val="002F3B4B"/>
    <w:rsid w:val="002F611B"/>
    <w:rsid w:val="003260BF"/>
    <w:rsid w:val="00344B20"/>
    <w:rsid w:val="00357BC9"/>
    <w:rsid w:val="003600B2"/>
    <w:rsid w:val="00373E8E"/>
    <w:rsid w:val="003A1DD9"/>
    <w:rsid w:val="003A4652"/>
    <w:rsid w:val="003A5E01"/>
    <w:rsid w:val="003B58A3"/>
    <w:rsid w:val="003B5BE7"/>
    <w:rsid w:val="00423984"/>
    <w:rsid w:val="00423A40"/>
    <w:rsid w:val="00430314"/>
    <w:rsid w:val="00443E0D"/>
    <w:rsid w:val="004457E6"/>
    <w:rsid w:val="00446D3E"/>
    <w:rsid w:val="004635BD"/>
    <w:rsid w:val="00467658"/>
    <w:rsid w:val="004760D7"/>
    <w:rsid w:val="00480443"/>
    <w:rsid w:val="00490DAC"/>
    <w:rsid w:val="004C0967"/>
    <w:rsid w:val="004C7AA2"/>
    <w:rsid w:val="004D1891"/>
    <w:rsid w:val="00500DC9"/>
    <w:rsid w:val="00504ADF"/>
    <w:rsid w:val="005050CB"/>
    <w:rsid w:val="005102E6"/>
    <w:rsid w:val="00525D35"/>
    <w:rsid w:val="00553974"/>
    <w:rsid w:val="00554846"/>
    <w:rsid w:val="00562ADA"/>
    <w:rsid w:val="00570AB6"/>
    <w:rsid w:val="00583615"/>
    <w:rsid w:val="005848F8"/>
    <w:rsid w:val="00596883"/>
    <w:rsid w:val="005A3D5D"/>
    <w:rsid w:val="005A7E48"/>
    <w:rsid w:val="005B401F"/>
    <w:rsid w:val="005B7906"/>
    <w:rsid w:val="005D6026"/>
    <w:rsid w:val="005D7A51"/>
    <w:rsid w:val="005E11D6"/>
    <w:rsid w:val="005F3939"/>
    <w:rsid w:val="006176E7"/>
    <w:rsid w:val="00621749"/>
    <w:rsid w:val="006427D7"/>
    <w:rsid w:val="00642D5D"/>
    <w:rsid w:val="006503A7"/>
    <w:rsid w:val="00655304"/>
    <w:rsid w:val="0065547A"/>
    <w:rsid w:val="00656F81"/>
    <w:rsid w:val="00677CA5"/>
    <w:rsid w:val="006A3304"/>
    <w:rsid w:val="006B0598"/>
    <w:rsid w:val="006C1825"/>
    <w:rsid w:val="006D3BDD"/>
    <w:rsid w:val="006E262A"/>
    <w:rsid w:val="00706B1E"/>
    <w:rsid w:val="0071032C"/>
    <w:rsid w:val="007312E5"/>
    <w:rsid w:val="00731FC8"/>
    <w:rsid w:val="00736A8D"/>
    <w:rsid w:val="00743C8C"/>
    <w:rsid w:val="00752809"/>
    <w:rsid w:val="007535AB"/>
    <w:rsid w:val="00757DE9"/>
    <w:rsid w:val="007818E2"/>
    <w:rsid w:val="007923D6"/>
    <w:rsid w:val="00795606"/>
    <w:rsid w:val="007B58AC"/>
    <w:rsid w:val="007C06FC"/>
    <w:rsid w:val="007C6E1C"/>
    <w:rsid w:val="007D29F3"/>
    <w:rsid w:val="007E5ACE"/>
    <w:rsid w:val="007F68CF"/>
    <w:rsid w:val="00807D9E"/>
    <w:rsid w:val="00817A08"/>
    <w:rsid w:val="008271FD"/>
    <w:rsid w:val="00832EBC"/>
    <w:rsid w:val="00834A5B"/>
    <w:rsid w:val="00841706"/>
    <w:rsid w:val="008553A2"/>
    <w:rsid w:val="008562FB"/>
    <w:rsid w:val="00894B8C"/>
    <w:rsid w:val="008A4643"/>
    <w:rsid w:val="008A4F87"/>
    <w:rsid w:val="008A6524"/>
    <w:rsid w:val="008B3451"/>
    <w:rsid w:val="008C1CA5"/>
    <w:rsid w:val="008C3907"/>
    <w:rsid w:val="008D07A7"/>
    <w:rsid w:val="008D2DFC"/>
    <w:rsid w:val="008E0BA3"/>
    <w:rsid w:val="008E7C1A"/>
    <w:rsid w:val="008F1596"/>
    <w:rsid w:val="008F183F"/>
    <w:rsid w:val="00900C92"/>
    <w:rsid w:val="00901070"/>
    <w:rsid w:val="00903F10"/>
    <w:rsid w:val="00904002"/>
    <w:rsid w:val="00906B03"/>
    <w:rsid w:val="00947838"/>
    <w:rsid w:val="00950094"/>
    <w:rsid w:val="00956E4A"/>
    <w:rsid w:val="00962B39"/>
    <w:rsid w:val="009649E5"/>
    <w:rsid w:val="00975E30"/>
    <w:rsid w:val="009814F1"/>
    <w:rsid w:val="009A189A"/>
    <w:rsid w:val="009B491A"/>
    <w:rsid w:val="009D0487"/>
    <w:rsid w:val="009E0D44"/>
    <w:rsid w:val="009E1016"/>
    <w:rsid w:val="009E157C"/>
    <w:rsid w:val="009E6E9D"/>
    <w:rsid w:val="009F08CC"/>
    <w:rsid w:val="009F512E"/>
    <w:rsid w:val="009F6385"/>
    <w:rsid w:val="009F766C"/>
    <w:rsid w:val="00A01758"/>
    <w:rsid w:val="00A0337B"/>
    <w:rsid w:val="00A20307"/>
    <w:rsid w:val="00A23B72"/>
    <w:rsid w:val="00A25473"/>
    <w:rsid w:val="00A34A06"/>
    <w:rsid w:val="00A405C1"/>
    <w:rsid w:val="00A51AC4"/>
    <w:rsid w:val="00A71B26"/>
    <w:rsid w:val="00AA39B8"/>
    <w:rsid w:val="00AA71F8"/>
    <w:rsid w:val="00AA7921"/>
    <w:rsid w:val="00AB1B08"/>
    <w:rsid w:val="00AB3922"/>
    <w:rsid w:val="00AC23DC"/>
    <w:rsid w:val="00AD3DE8"/>
    <w:rsid w:val="00B05CCE"/>
    <w:rsid w:val="00B10EDC"/>
    <w:rsid w:val="00B130DA"/>
    <w:rsid w:val="00B16A21"/>
    <w:rsid w:val="00B277A6"/>
    <w:rsid w:val="00B339DA"/>
    <w:rsid w:val="00B356B2"/>
    <w:rsid w:val="00B37B2E"/>
    <w:rsid w:val="00B46E8C"/>
    <w:rsid w:val="00B50261"/>
    <w:rsid w:val="00B56DE5"/>
    <w:rsid w:val="00B61CFB"/>
    <w:rsid w:val="00B6417D"/>
    <w:rsid w:val="00B6703B"/>
    <w:rsid w:val="00B6723F"/>
    <w:rsid w:val="00B70192"/>
    <w:rsid w:val="00B931EA"/>
    <w:rsid w:val="00B949C4"/>
    <w:rsid w:val="00B96657"/>
    <w:rsid w:val="00B973DD"/>
    <w:rsid w:val="00BA401A"/>
    <w:rsid w:val="00BA6751"/>
    <w:rsid w:val="00BB01A8"/>
    <w:rsid w:val="00BC2128"/>
    <w:rsid w:val="00BD4CA0"/>
    <w:rsid w:val="00C17B5D"/>
    <w:rsid w:val="00C27E88"/>
    <w:rsid w:val="00C42CA5"/>
    <w:rsid w:val="00C64AC0"/>
    <w:rsid w:val="00C80D41"/>
    <w:rsid w:val="00C82ACD"/>
    <w:rsid w:val="00C847E6"/>
    <w:rsid w:val="00CB19E5"/>
    <w:rsid w:val="00CC326C"/>
    <w:rsid w:val="00CD1B69"/>
    <w:rsid w:val="00CD1B91"/>
    <w:rsid w:val="00CD380F"/>
    <w:rsid w:val="00CE752B"/>
    <w:rsid w:val="00CE7FA8"/>
    <w:rsid w:val="00CF409D"/>
    <w:rsid w:val="00CF43F7"/>
    <w:rsid w:val="00D02195"/>
    <w:rsid w:val="00D21D29"/>
    <w:rsid w:val="00D222A8"/>
    <w:rsid w:val="00D23B32"/>
    <w:rsid w:val="00D301E2"/>
    <w:rsid w:val="00D41182"/>
    <w:rsid w:val="00D823E0"/>
    <w:rsid w:val="00DA1CE1"/>
    <w:rsid w:val="00DA6F0D"/>
    <w:rsid w:val="00DA73C4"/>
    <w:rsid w:val="00DB4A3C"/>
    <w:rsid w:val="00DB6090"/>
    <w:rsid w:val="00DB78A0"/>
    <w:rsid w:val="00DD13AC"/>
    <w:rsid w:val="00DE367B"/>
    <w:rsid w:val="00DE55FD"/>
    <w:rsid w:val="00DE6668"/>
    <w:rsid w:val="00DE7359"/>
    <w:rsid w:val="00DF4854"/>
    <w:rsid w:val="00E12241"/>
    <w:rsid w:val="00E131D1"/>
    <w:rsid w:val="00E5305D"/>
    <w:rsid w:val="00E5541B"/>
    <w:rsid w:val="00E66BD9"/>
    <w:rsid w:val="00E915B1"/>
    <w:rsid w:val="00E96941"/>
    <w:rsid w:val="00EA410F"/>
    <w:rsid w:val="00EB72F0"/>
    <w:rsid w:val="00EC5244"/>
    <w:rsid w:val="00ED0603"/>
    <w:rsid w:val="00F24033"/>
    <w:rsid w:val="00F24A0A"/>
    <w:rsid w:val="00F35981"/>
    <w:rsid w:val="00F47881"/>
    <w:rsid w:val="00F51C53"/>
    <w:rsid w:val="00F5419D"/>
    <w:rsid w:val="00F67925"/>
    <w:rsid w:val="00F722C1"/>
    <w:rsid w:val="00F92D3E"/>
    <w:rsid w:val="00F966E6"/>
    <w:rsid w:val="00FD56FD"/>
    <w:rsid w:val="60E86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EAEDBA5"/>
  <w15:docId w15:val="{FA1653E0-9AA2-43BD-904A-A48D72E8C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link w:val="20"/>
    <w:uiPriority w:val="9"/>
    <w:qFormat/>
    <w:pPr>
      <w:widowControl/>
      <w:spacing w:before="100" w:beforeAutospacing="1" w:after="100" w:afterAutospacing="1"/>
      <w:jc w:val="left"/>
      <w:outlineLvl w:val="1"/>
    </w:pPr>
    <w:rPr>
      <w:rFonts w:ascii="Times New Roman" w:eastAsia="Times New Roman" w:hAnsi="Times New Roman" w:cs="Times New Roma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宋体" w:hAnsi="Courier New" w:cs="Courier New" w:hint="eastAsia"/>
      <w:szCs w:val="21"/>
    </w:rPr>
  </w:style>
  <w:style w:type="paragraph" w:styleId="a5">
    <w:name w:val="Balloon Text"/>
    <w:basedOn w:val="a"/>
    <w:link w:val="a6"/>
    <w:uiPriority w:val="99"/>
    <w:semiHidden/>
    <w:unhideWhenUsed/>
    <w:qFormat/>
    <w:rPr>
      <w:rFonts w:ascii="宋体" w:eastAsia="宋体"/>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c">
    <w:name w:val="Emphasis"/>
    <w:uiPriority w:val="20"/>
    <w:qFormat/>
    <w:rPr>
      <w:i/>
      <w:iCs/>
    </w:rPr>
  </w:style>
  <w:style w:type="character" w:styleId="ad">
    <w:name w:val="Hyperlink"/>
    <w:basedOn w:val="a0"/>
    <w:uiPriority w:val="99"/>
    <w:unhideWhenUsed/>
    <w:qFormat/>
    <w:rPr>
      <w:color w:val="0563C1" w:themeColor="hyperlink"/>
      <w:u w:val="single"/>
    </w:rPr>
  </w:style>
  <w:style w:type="paragraph" w:styleId="ae">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rFonts w:ascii="宋体" w:eastAsia="宋体"/>
      <w:sz w:val="18"/>
      <w:szCs w:val="18"/>
    </w:rPr>
  </w:style>
  <w:style w:type="character" w:customStyle="1" w:styleId="high-light-bg4">
    <w:name w:val="high-light-bg4"/>
    <w:basedOn w:val="a0"/>
    <w:qFormat/>
  </w:style>
  <w:style w:type="character" w:customStyle="1" w:styleId="20">
    <w:name w:val="标题 2 字符"/>
    <w:basedOn w:val="a0"/>
    <w:link w:val="2"/>
    <w:uiPriority w:val="9"/>
    <w:qFormat/>
    <w:rPr>
      <w:rFonts w:ascii="Times New Roman" w:eastAsia="Times New Roman" w:hAnsi="Times New Roman" w:cs="Times New Roman"/>
      <w:b/>
      <w:bCs/>
      <w:kern w:val="0"/>
      <w:sz w:val="36"/>
      <w:szCs w:val="36"/>
    </w:rPr>
  </w:style>
  <w:style w:type="character" w:customStyle="1" w:styleId="a4">
    <w:name w:val="纯文本 字符"/>
    <w:basedOn w:val="a0"/>
    <w:link w:val="a3"/>
    <w:qFormat/>
    <w:rPr>
      <w:rFonts w:ascii="宋体" w:eastAsia="宋体" w:hAnsi="Courier New" w:cs="Courier New"/>
      <w:szCs w:val="21"/>
    </w:rPr>
  </w:style>
  <w:style w:type="character" w:customStyle="1" w:styleId="tlid-translation">
    <w:name w:val="tlid-translation"/>
    <w:qFormat/>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1">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ber.org/papers/w13701.pd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srn.com" TargetMode="External"/><Relationship Id="rId4" Type="http://schemas.openxmlformats.org/officeDocument/2006/relationships/styles" Target="styles.xml"/><Relationship Id="rId9" Type="http://schemas.openxmlformats.org/officeDocument/2006/relationships/hyperlink" Target="https://www.jstor.org/"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4B96E6-75CA-4F0D-86B3-D2BD2F590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3071</Words>
  <Characters>17507</Characters>
  <Application>Microsoft Office Word</Application>
  <DocSecurity>0</DocSecurity>
  <Lines>145</Lines>
  <Paragraphs>41</Paragraphs>
  <ScaleCrop>false</ScaleCrop>
  <Company/>
  <LinksUpToDate>false</LinksUpToDate>
  <CharactersWithSpaces>20537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 Qi</dc:creator>
  <cp:lastModifiedBy>朱 晓艳</cp:lastModifiedBy>
  <cp:revision>2</cp:revision>
  <cp:lastPrinted>2023-11-09T00:20:00Z</cp:lastPrinted>
  <dcterms:created xsi:type="dcterms:W3CDTF">2024-07-03T02:05:00Z</dcterms:created>
  <dcterms:modified xsi:type="dcterms:W3CDTF">2024-07-03T02:05:00Z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2CD3E5EECCA041DA8EDA38049B5B7E96_12</vt:lpwstr>
  </property>
</Properties>
</file>