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32ECC" w14:textId="7A5041EB" w:rsidR="006F3EC9" w:rsidRDefault="008A490B" w:rsidP="006F3EC9">
      <w:pPr>
        <w:ind w:leftChars="-1" w:left="-2" w:firstLine="1"/>
        <w:rPr>
          <w:rFonts w:ascii="Times New Roman" w:eastAsia="宋体" w:hAnsi="Times New Roman" w:cs="Times New Roman"/>
          <w:bCs/>
          <w:szCs w:val="21"/>
        </w:rPr>
      </w:pPr>
      <w:r>
        <w:rPr>
          <w:rFonts w:ascii="Times New Roman" w:eastAsia="宋体" w:hAnsi="Times New Roman" w:cs="Times New Roman"/>
          <w:bCs/>
          <w:szCs w:val="21"/>
        </w:rPr>
        <w:t>C</w:t>
      </w:r>
      <w:r>
        <w:rPr>
          <w:rFonts w:ascii="Times New Roman" w:eastAsia="宋体" w:hAnsi="Times New Roman" w:cs="Times New Roman" w:hint="eastAsia"/>
          <w:bCs/>
          <w:szCs w:val="21"/>
        </w:rPr>
        <w:t>ourse</w:t>
      </w:r>
      <w:r>
        <w:rPr>
          <w:rFonts w:ascii="Times New Roman" w:eastAsia="宋体" w:hAnsi="Times New Roman" w:cs="Times New Roman"/>
          <w:bCs/>
          <w:szCs w:val="21"/>
        </w:rPr>
        <w:t xml:space="preserve">:  </w:t>
      </w:r>
      <w:r w:rsidRPr="006656B5">
        <w:rPr>
          <w:rFonts w:ascii="Times New Roman" w:eastAsia="宋体" w:hAnsi="Times New Roman" w:cs="Times New Roman"/>
          <w:bCs/>
          <w:szCs w:val="21"/>
        </w:rPr>
        <w:t>Material Flow Analysis and Its Applications</w:t>
      </w:r>
    </w:p>
    <w:p w14:paraId="73FDBDCB" w14:textId="2565D07C" w:rsidR="008A490B" w:rsidRDefault="008A490B" w:rsidP="006F3EC9">
      <w:pPr>
        <w:ind w:leftChars="-1" w:left="-2" w:firstLine="1"/>
        <w:rPr>
          <w:rFonts w:ascii="Times New Roman" w:eastAsia="宋体" w:hAnsi="Times New Roman" w:cs="Times New Roman"/>
          <w:bCs/>
          <w:szCs w:val="21"/>
        </w:rPr>
      </w:pPr>
      <w:r>
        <w:rPr>
          <w:rFonts w:ascii="Times New Roman" w:eastAsia="宋体" w:hAnsi="Times New Roman" w:cs="Times New Roman"/>
          <w:bCs/>
          <w:szCs w:val="21"/>
        </w:rPr>
        <w:t xml:space="preserve">Course ID: </w:t>
      </w:r>
      <w:r w:rsidRPr="008A490B">
        <w:rPr>
          <w:rFonts w:ascii="Times New Roman" w:eastAsia="宋体" w:hAnsi="Times New Roman" w:cs="Times New Roman"/>
          <w:bCs/>
          <w:szCs w:val="21"/>
        </w:rPr>
        <w:t>70050362</w:t>
      </w:r>
    </w:p>
    <w:p w14:paraId="788E5A6A" w14:textId="77777777" w:rsidR="008A490B" w:rsidRDefault="008A490B" w:rsidP="006F3EC9">
      <w:pPr>
        <w:ind w:leftChars="-1" w:left="-2" w:firstLine="1"/>
        <w:rPr>
          <w:b/>
          <w:bCs/>
          <w:sz w:val="22"/>
          <w:u w:val="single"/>
        </w:rPr>
      </w:pPr>
    </w:p>
    <w:p w14:paraId="0B1594C2" w14:textId="564A398B" w:rsidR="008A490B" w:rsidRDefault="008A490B" w:rsidP="006F3EC9">
      <w:pPr>
        <w:ind w:leftChars="-1" w:left="-2" w:firstLine="1"/>
        <w:rPr>
          <w:sz w:val="22"/>
        </w:rPr>
      </w:pPr>
      <w:r w:rsidRPr="000C1B2B">
        <w:rPr>
          <w:b/>
          <w:bCs/>
          <w:sz w:val="22"/>
          <w:u w:val="single"/>
        </w:rPr>
        <w:t>Instructor</w:t>
      </w:r>
      <w:r w:rsidRPr="00CB3E7D">
        <w:rPr>
          <w:sz w:val="22"/>
          <w:u w:val="single"/>
        </w:rPr>
        <w:t>:</w:t>
      </w:r>
      <w:r w:rsidRPr="00CB3E7D">
        <w:rPr>
          <w:sz w:val="22"/>
        </w:rPr>
        <w:t xml:space="preserve"> </w:t>
      </w:r>
      <w:r>
        <w:rPr>
          <w:sz w:val="22"/>
        </w:rPr>
        <w:t xml:space="preserve"> </w:t>
      </w:r>
      <w:r>
        <w:rPr>
          <w:sz w:val="22"/>
        </w:rPr>
        <w:t xml:space="preserve">Prof. </w:t>
      </w:r>
      <w:proofErr w:type="spellStart"/>
      <w:r w:rsidRPr="008A490B">
        <w:rPr>
          <w:sz w:val="22"/>
        </w:rPr>
        <w:t>Xianlai</w:t>
      </w:r>
      <w:proofErr w:type="spellEnd"/>
      <w:r w:rsidRPr="008A490B">
        <w:rPr>
          <w:sz w:val="22"/>
        </w:rPr>
        <w:t xml:space="preserve"> Zeng</w:t>
      </w:r>
      <w:r>
        <w:rPr>
          <w:sz w:val="22"/>
        </w:rPr>
        <w:t xml:space="preserve">, </w:t>
      </w:r>
      <w:r w:rsidRPr="008A490B">
        <w:rPr>
          <w:sz w:val="22"/>
        </w:rPr>
        <w:t>School of Environment</w:t>
      </w:r>
    </w:p>
    <w:p w14:paraId="7E0D17B9" w14:textId="374F254A" w:rsidR="008A490B" w:rsidRDefault="008A490B" w:rsidP="006F3EC9">
      <w:pPr>
        <w:ind w:leftChars="-1" w:left="-2" w:firstLine="1"/>
        <w:rPr>
          <w:sz w:val="22"/>
        </w:rPr>
      </w:pPr>
    </w:p>
    <w:p w14:paraId="5103BB02" w14:textId="77777777" w:rsidR="008A490B" w:rsidRPr="00CB3E7D" w:rsidRDefault="008A490B" w:rsidP="008A490B">
      <w:pPr>
        <w:rPr>
          <w:sz w:val="22"/>
          <w:u w:val="single"/>
        </w:rPr>
      </w:pPr>
      <w:r w:rsidRPr="000C1B2B">
        <w:rPr>
          <w:b/>
          <w:bCs/>
          <w:sz w:val="22"/>
          <w:u w:val="single"/>
        </w:rPr>
        <w:t>Course Description</w:t>
      </w:r>
      <w:r w:rsidRPr="00CB3E7D">
        <w:rPr>
          <w:sz w:val="22"/>
          <w:u w:val="single"/>
        </w:rPr>
        <w:t>:</w:t>
      </w:r>
    </w:p>
    <w:p w14:paraId="2E1E7AAC" w14:textId="77777777" w:rsidR="008A490B" w:rsidRPr="006656B5" w:rsidRDefault="008A490B" w:rsidP="008A490B">
      <w:pPr>
        <w:ind w:firstLineChars="200" w:firstLine="420"/>
        <w:rPr>
          <w:rFonts w:ascii="Times New Roman" w:eastAsia="宋体" w:hAnsi="Times New Roman" w:cs="Times New Roman"/>
          <w:szCs w:val="24"/>
        </w:rPr>
      </w:pPr>
      <w:r w:rsidRPr="006656B5">
        <w:rPr>
          <w:rFonts w:ascii="Times New Roman" w:eastAsia="宋体" w:hAnsi="Times New Roman" w:cs="Times New Roman"/>
          <w:szCs w:val="24"/>
        </w:rPr>
        <w:t>This course will address the theory and method system of material flow and present some cases in many relevant areas related to environmental protection, and waste &amp; resource management. It consists of four parts: Introduction section presents the objective, scope, and application of MFA; Methodology section addresses the terms and definitions, procedures, and data uncertainties &amp; evaluation; Case studies section demonstrates its applications in environmental management, resource conservation, and waste management; and the last section is outlook of MFA from vision to implications for circular economy.</w:t>
      </w:r>
      <w:r w:rsidRPr="006656B5">
        <w:rPr>
          <w:rStyle w:val="ab"/>
          <w:rFonts w:ascii="Times New Roman" w:eastAsia="宋体" w:hAnsi="Times New Roman" w:cs="Times New Roman"/>
          <w:szCs w:val="24"/>
        </w:rPr>
        <w:footnoteReference w:id="1"/>
      </w:r>
    </w:p>
    <w:p w14:paraId="7A4D1BCB" w14:textId="6254EDD3" w:rsidR="008A490B" w:rsidRDefault="008A490B" w:rsidP="008A490B">
      <w:pPr>
        <w:ind w:leftChars="-1" w:left="-2" w:firstLine="1"/>
        <w:rPr>
          <w:rFonts w:hint="eastAsia"/>
          <w:sz w:val="22"/>
        </w:rPr>
      </w:pPr>
      <w:r w:rsidRPr="006656B5">
        <w:rPr>
          <w:rFonts w:ascii="Times New Roman" w:eastAsia="宋体" w:hAnsi="Times New Roman" w:cs="Times New Roman"/>
          <w:szCs w:val="24"/>
        </w:rPr>
        <w:t>The hidden agenda behind the course comprises two objectives: resource conservation and environmental protection, or “sustainable materials management”. We believe that anthropogenic activities should not destroy or damage natural resources and systems. Future generations must be able to enjoy resources and the environment as we do. We also believe that this goal can be achieved if technology and social sciences are developed further. The case studies presented in this course exemplify the potential of MFA to contribute to sustainable development of the environment and resource (or material).</w:t>
      </w:r>
    </w:p>
    <w:p w14:paraId="55CD4EE3" w14:textId="77777777" w:rsidR="008A490B" w:rsidRPr="008A490B" w:rsidRDefault="008A490B" w:rsidP="006F3EC9">
      <w:pPr>
        <w:ind w:leftChars="-1" w:left="-2" w:firstLine="1"/>
        <w:rPr>
          <w:b/>
          <w:bCs/>
          <w:sz w:val="22"/>
        </w:rPr>
      </w:pPr>
    </w:p>
    <w:p w14:paraId="52A6E0DB" w14:textId="4DFBF405" w:rsidR="008A490B" w:rsidRPr="008A490B" w:rsidRDefault="008A490B" w:rsidP="006F3EC9">
      <w:pPr>
        <w:ind w:leftChars="-1" w:left="-2" w:firstLine="1"/>
        <w:rPr>
          <w:b/>
          <w:bCs/>
          <w:sz w:val="22"/>
        </w:rPr>
      </w:pPr>
      <w:r w:rsidRPr="008A490B">
        <w:rPr>
          <w:b/>
          <w:bCs/>
          <w:sz w:val="22"/>
        </w:rPr>
        <w:t>Assessment</w:t>
      </w:r>
    </w:p>
    <w:p w14:paraId="73A2E50C" w14:textId="0B699B9C" w:rsidR="008A490B" w:rsidRPr="008A490B" w:rsidRDefault="008A490B" w:rsidP="008A490B">
      <w:pPr>
        <w:ind w:leftChars="-1" w:left="-2" w:firstLine="1"/>
        <w:rPr>
          <w:rFonts w:hint="eastAsia"/>
          <w:sz w:val="22"/>
        </w:rPr>
      </w:pPr>
      <w:r w:rsidRPr="008A490B">
        <w:rPr>
          <w:rFonts w:hint="eastAsia"/>
          <w:sz w:val="22"/>
        </w:rPr>
        <w:t>homework   20 %</w:t>
      </w:r>
      <w:r w:rsidRPr="008A490B">
        <w:rPr>
          <w:rFonts w:hint="eastAsia"/>
          <w:sz w:val="22"/>
        </w:rPr>
        <w:t>；</w:t>
      </w:r>
      <w:r w:rsidRPr="008A490B">
        <w:rPr>
          <w:rFonts w:hint="eastAsia"/>
          <w:sz w:val="22"/>
        </w:rPr>
        <w:t>final exam  50 %</w:t>
      </w:r>
      <w:r w:rsidRPr="008A490B">
        <w:rPr>
          <w:rFonts w:hint="eastAsia"/>
          <w:sz w:val="22"/>
        </w:rPr>
        <w:t>；</w:t>
      </w:r>
      <w:r w:rsidRPr="008A490B">
        <w:rPr>
          <w:rFonts w:hint="eastAsia"/>
          <w:sz w:val="22"/>
        </w:rPr>
        <w:t>program  20 %</w:t>
      </w:r>
      <w:r w:rsidRPr="008A490B">
        <w:rPr>
          <w:rFonts w:hint="eastAsia"/>
          <w:sz w:val="22"/>
        </w:rPr>
        <w:t>；</w:t>
      </w:r>
      <w:r w:rsidRPr="008A490B">
        <w:rPr>
          <w:rFonts w:hint="eastAsia"/>
          <w:sz w:val="22"/>
        </w:rPr>
        <w:t>attendance10%</w:t>
      </w:r>
      <w:r w:rsidRPr="008A490B">
        <w:rPr>
          <w:rFonts w:hint="eastAsia"/>
          <w:sz w:val="22"/>
        </w:rPr>
        <w:t>。</w:t>
      </w:r>
    </w:p>
    <w:p w14:paraId="244799F0" w14:textId="77777777" w:rsidR="008A490B" w:rsidRDefault="008A490B" w:rsidP="006F3EC9">
      <w:pPr>
        <w:ind w:leftChars="-1" w:left="-2" w:firstLine="1"/>
        <w:rPr>
          <w:rFonts w:ascii="Times New Roman" w:eastAsia="黑体" w:hAnsi="Times New Roman" w:cs="Times New Roman" w:hint="eastAsia"/>
          <w:sz w:val="24"/>
          <w:szCs w:val="24"/>
        </w:rPr>
      </w:pPr>
    </w:p>
    <w:p w14:paraId="161A20A3" w14:textId="77777777" w:rsidR="008A490B" w:rsidRPr="00CB3E7D" w:rsidRDefault="008A490B" w:rsidP="008A490B">
      <w:pPr>
        <w:rPr>
          <w:sz w:val="22"/>
          <w:u w:val="single"/>
        </w:rPr>
      </w:pPr>
      <w:r w:rsidRPr="000C1B2B">
        <w:rPr>
          <w:b/>
          <w:bCs/>
          <w:sz w:val="22"/>
          <w:u w:val="single"/>
        </w:rPr>
        <w:t>Textbooks and Bibliography</w:t>
      </w:r>
      <w:r w:rsidRPr="00CB3E7D">
        <w:rPr>
          <w:rFonts w:hint="eastAsia"/>
          <w:sz w:val="22"/>
          <w:u w:val="single"/>
        </w:rPr>
        <w:t>:</w:t>
      </w:r>
    </w:p>
    <w:p w14:paraId="4BE3312D" w14:textId="77777777" w:rsidR="008A490B" w:rsidRDefault="008A490B" w:rsidP="006F3EC9">
      <w:pPr>
        <w:ind w:leftChars="-1" w:left="-2" w:firstLine="1"/>
        <w:rPr>
          <w:rFonts w:ascii="Times New Roman" w:eastAsia="宋体" w:hAnsi="Times New Roman" w:cs="Times New Roman"/>
          <w:b/>
          <w:bCs/>
          <w:szCs w:val="21"/>
        </w:rPr>
      </w:pPr>
    </w:p>
    <w:p w14:paraId="660785B1" w14:textId="21B58605" w:rsidR="008A490B" w:rsidRDefault="008A490B" w:rsidP="006F3EC9">
      <w:pPr>
        <w:ind w:leftChars="-1" w:left="-2" w:firstLine="1"/>
        <w:rPr>
          <w:rFonts w:ascii="Times New Roman" w:eastAsia="宋体" w:hAnsi="Times New Roman" w:cs="Times New Roman"/>
          <w:b/>
          <w:bCs/>
          <w:szCs w:val="21"/>
        </w:rPr>
      </w:pPr>
      <w:r w:rsidRPr="00DD7DBA">
        <w:rPr>
          <w:rFonts w:ascii="Times New Roman" w:eastAsia="宋体" w:hAnsi="Times New Roman" w:cs="Times New Roman"/>
          <w:b/>
          <w:bCs/>
          <w:szCs w:val="21"/>
        </w:rPr>
        <w:t xml:space="preserve">P. H. Brunner, H. </w:t>
      </w:r>
      <w:proofErr w:type="spellStart"/>
      <w:r w:rsidRPr="00DD7DBA">
        <w:rPr>
          <w:rFonts w:ascii="Times New Roman" w:eastAsia="宋体" w:hAnsi="Times New Roman" w:cs="Times New Roman"/>
          <w:b/>
          <w:bCs/>
          <w:szCs w:val="21"/>
        </w:rPr>
        <w:t>Rechberger</w:t>
      </w:r>
      <w:proofErr w:type="spellEnd"/>
      <w:r w:rsidRPr="00DD7DBA">
        <w:rPr>
          <w:rFonts w:ascii="Times New Roman" w:eastAsia="宋体" w:hAnsi="Times New Roman" w:cs="Times New Roman"/>
          <w:b/>
          <w:bCs/>
          <w:szCs w:val="21"/>
        </w:rPr>
        <w:t xml:space="preserve">. </w:t>
      </w:r>
      <w:r w:rsidRPr="00DD7DBA">
        <w:rPr>
          <w:rFonts w:ascii="Times New Roman" w:eastAsia="宋体" w:hAnsi="Times New Roman" w:cs="Times New Roman"/>
          <w:b/>
          <w:bCs/>
          <w:i/>
          <w:szCs w:val="21"/>
        </w:rPr>
        <w:t>Handbook of Material Flow Analysis: For Environmental, Resource, and Waste Engineers</w:t>
      </w:r>
      <w:r w:rsidRPr="00DD7DBA">
        <w:rPr>
          <w:rFonts w:ascii="Times New Roman" w:eastAsia="宋体" w:hAnsi="Times New Roman" w:cs="Times New Roman"/>
          <w:b/>
          <w:bCs/>
          <w:szCs w:val="21"/>
        </w:rPr>
        <w:t xml:space="preserve"> (Second Edition). CRC Press, 2017. ISBN: 978-1-498-72134-9.</w:t>
      </w:r>
    </w:p>
    <w:p w14:paraId="772FECEE" w14:textId="77777777" w:rsidR="008A490B" w:rsidRPr="008A490B" w:rsidRDefault="008A490B" w:rsidP="006F3EC9">
      <w:pPr>
        <w:ind w:leftChars="-1" w:left="-2" w:firstLine="1"/>
        <w:rPr>
          <w:rFonts w:ascii="Times New Roman" w:eastAsia="黑体" w:hAnsi="Times New Roman" w:cs="Times New Roman" w:hint="eastAsia"/>
          <w:sz w:val="24"/>
          <w:szCs w:val="24"/>
        </w:rPr>
      </w:pPr>
    </w:p>
    <w:p w14:paraId="38DF6817" w14:textId="77777777" w:rsidR="006F3EC9" w:rsidRPr="006656B5" w:rsidRDefault="006F3EC9" w:rsidP="006F3EC9">
      <w:pPr>
        <w:ind w:leftChars="-1" w:left="-2" w:firstLine="1"/>
        <w:rPr>
          <w:rFonts w:ascii="Times New Roman" w:eastAsia="黑体" w:hAnsi="Times New Roman" w:cs="Times New Roman"/>
          <w:sz w:val="24"/>
          <w:szCs w:val="24"/>
        </w:rPr>
      </w:pPr>
    </w:p>
    <w:p w14:paraId="7D04B97A" w14:textId="77777777" w:rsidR="006F3EC9" w:rsidRPr="006656B5" w:rsidRDefault="006F3EC9" w:rsidP="006F3EC9">
      <w:pPr>
        <w:ind w:firstLineChars="200" w:firstLine="420"/>
        <w:rPr>
          <w:rFonts w:ascii="Times New Roman" w:eastAsia="宋体" w:hAnsi="Times New Roman" w:cs="Times New Roman"/>
          <w:szCs w:val="24"/>
        </w:rPr>
      </w:pPr>
    </w:p>
    <w:p w14:paraId="614E3F84" w14:textId="77777777" w:rsidR="006F3EC9" w:rsidRPr="006656B5" w:rsidRDefault="006F3EC9" w:rsidP="006F3EC9">
      <w:pPr>
        <w:rPr>
          <w:rFonts w:ascii="Times New Roman" w:eastAsia="黑体" w:hAnsi="Times New Roman" w:cs="Times New Roman"/>
          <w:sz w:val="24"/>
          <w:szCs w:val="24"/>
        </w:rPr>
        <w:sectPr w:rsidR="006F3EC9" w:rsidRPr="006656B5" w:rsidSect="000A5F49">
          <w:pgSz w:w="11906" w:h="16838"/>
          <w:pgMar w:top="1440" w:right="1800" w:bottom="1440" w:left="1800" w:header="851" w:footer="992" w:gutter="0"/>
          <w:cols w:space="425"/>
          <w:docGrid w:type="lines" w:linePitch="312"/>
        </w:sectPr>
      </w:pPr>
    </w:p>
    <w:p w14:paraId="7E4ABE76" w14:textId="0A4978BB" w:rsidR="006F3EC9" w:rsidRPr="006656B5" w:rsidRDefault="006560BD" w:rsidP="006F3EC9">
      <w:pPr>
        <w:ind w:firstLineChars="200" w:firstLine="480"/>
        <w:rPr>
          <w:rFonts w:ascii="Times New Roman" w:eastAsia="黑体" w:hAnsi="Times New Roman" w:cs="Times New Roman"/>
          <w:sz w:val="24"/>
          <w:szCs w:val="24"/>
        </w:rPr>
      </w:pPr>
      <w:r>
        <w:rPr>
          <w:rFonts w:ascii="Times New Roman" w:eastAsia="黑体" w:hAnsi="Times New Roman" w:cs="Times New Roman" w:hint="eastAsia"/>
          <w:sz w:val="24"/>
          <w:szCs w:val="24"/>
        </w:rPr>
        <w:lastRenderedPageBreak/>
        <w:t>C</w:t>
      </w:r>
      <w:r>
        <w:rPr>
          <w:rFonts w:ascii="Times New Roman" w:eastAsia="黑体" w:hAnsi="Times New Roman" w:cs="Times New Roman"/>
          <w:sz w:val="24"/>
          <w:szCs w:val="24"/>
        </w:rPr>
        <w:t>ourse Schedule</w:t>
      </w:r>
    </w:p>
    <w:tbl>
      <w:tblPr>
        <w:tblW w:w="12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500"/>
        <w:gridCol w:w="1701"/>
        <w:gridCol w:w="2835"/>
        <w:gridCol w:w="1993"/>
      </w:tblGrid>
      <w:tr w:rsidR="0074542B" w:rsidRPr="006656B5" w14:paraId="3D8C34A3" w14:textId="77777777" w:rsidTr="00C73750">
        <w:trPr>
          <w:trHeight w:val="567"/>
        </w:trPr>
        <w:tc>
          <w:tcPr>
            <w:tcW w:w="1165" w:type="dxa"/>
            <w:shd w:val="clear" w:color="auto" w:fill="auto"/>
          </w:tcPr>
          <w:p w14:paraId="09E8544F" w14:textId="28C603F7" w:rsidR="0074542B" w:rsidRPr="006656B5" w:rsidRDefault="00C73750" w:rsidP="0074542B">
            <w:pPr>
              <w:spacing w:line="276" w:lineRule="auto"/>
              <w:rPr>
                <w:rFonts w:ascii="Times New Roman" w:eastAsia="黑体" w:hAnsi="Times New Roman" w:cs="Times New Roman" w:hint="eastAsia"/>
                <w:sz w:val="24"/>
                <w:szCs w:val="24"/>
              </w:rPr>
            </w:pPr>
            <w:r>
              <w:rPr>
                <w:rFonts w:ascii="Times New Roman" w:eastAsia="黑体" w:hAnsi="Times New Roman" w:cs="Times New Roman" w:hint="eastAsia"/>
                <w:sz w:val="24"/>
                <w:szCs w:val="24"/>
              </w:rPr>
              <w:t>W</w:t>
            </w:r>
            <w:r>
              <w:rPr>
                <w:rFonts w:ascii="Times New Roman" w:eastAsia="黑体" w:hAnsi="Times New Roman" w:cs="Times New Roman"/>
                <w:sz w:val="24"/>
                <w:szCs w:val="24"/>
              </w:rPr>
              <w:t>eek</w:t>
            </w:r>
          </w:p>
          <w:p w14:paraId="0B087DF2" w14:textId="77777777" w:rsidR="0074542B" w:rsidRPr="006656B5" w:rsidRDefault="0074542B" w:rsidP="0074542B">
            <w:pPr>
              <w:spacing w:line="276" w:lineRule="auto"/>
              <w:jc w:val="center"/>
              <w:rPr>
                <w:rFonts w:ascii="Times New Roman" w:eastAsia="黑体" w:hAnsi="Times New Roman" w:cs="Times New Roman"/>
                <w:sz w:val="22"/>
              </w:rPr>
            </w:pPr>
          </w:p>
        </w:tc>
        <w:tc>
          <w:tcPr>
            <w:tcW w:w="4500" w:type="dxa"/>
            <w:shd w:val="clear" w:color="auto" w:fill="auto"/>
          </w:tcPr>
          <w:p w14:paraId="5FD4614A" w14:textId="30F70961" w:rsidR="0074542B" w:rsidRPr="004E4D15" w:rsidRDefault="0074542B" w:rsidP="0074542B">
            <w:pPr>
              <w:spacing w:line="276" w:lineRule="auto"/>
              <w:rPr>
                <w:rFonts w:ascii="Times New Roman" w:eastAsia="黑体" w:hAnsi="Times New Roman" w:cs="Times New Roman"/>
                <w:b/>
                <w:sz w:val="24"/>
              </w:rPr>
            </w:pPr>
            <w:r>
              <w:rPr>
                <w:rFonts w:ascii="Times New Roman" w:eastAsia="仿宋" w:hAnsi="Times New Roman" w:cs="Times New Roman" w:hint="eastAsia"/>
                <w:szCs w:val="24"/>
              </w:rPr>
              <w:t>C</w:t>
            </w:r>
            <w:r>
              <w:rPr>
                <w:rFonts w:ascii="Times New Roman" w:eastAsia="仿宋" w:hAnsi="Times New Roman" w:cs="Times New Roman"/>
                <w:szCs w:val="24"/>
              </w:rPr>
              <w:t>ontent</w:t>
            </w:r>
          </w:p>
        </w:tc>
        <w:tc>
          <w:tcPr>
            <w:tcW w:w="1701" w:type="dxa"/>
            <w:shd w:val="clear" w:color="auto" w:fill="auto"/>
          </w:tcPr>
          <w:p w14:paraId="71A52C72" w14:textId="102FAE4D" w:rsidR="0074542B" w:rsidRPr="006656B5" w:rsidRDefault="0074542B" w:rsidP="0074542B">
            <w:pPr>
              <w:spacing w:line="276" w:lineRule="auto"/>
              <w:rPr>
                <w:rFonts w:ascii="Times New Roman" w:eastAsia="黑体" w:hAnsi="Times New Roman" w:cs="Times New Roman"/>
                <w:sz w:val="22"/>
              </w:rPr>
            </w:pPr>
            <w:r>
              <w:rPr>
                <w:rFonts w:ascii="Times New Roman" w:eastAsia="仿宋" w:hAnsi="Times New Roman" w:cs="Times New Roman" w:hint="eastAsia"/>
                <w:szCs w:val="24"/>
              </w:rPr>
              <w:t>F</w:t>
            </w:r>
            <w:r>
              <w:rPr>
                <w:rFonts w:ascii="Times New Roman" w:eastAsia="仿宋" w:hAnsi="Times New Roman" w:cs="Times New Roman"/>
                <w:szCs w:val="24"/>
              </w:rPr>
              <w:t>ormat</w:t>
            </w:r>
          </w:p>
        </w:tc>
        <w:tc>
          <w:tcPr>
            <w:tcW w:w="2835" w:type="dxa"/>
            <w:shd w:val="clear" w:color="auto" w:fill="auto"/>
          </w:tcPr>
          <w:p w14:paraId="68A70613" w14:textId="103E6E35" w:rsidR="0074542B" w:rsidRPr="006656B5" w:rsidRDefault="0074542B" w:rsidP="0074542B">
            <w:pPr>
              <w:spacing w:line="276" w:lineRule="auto"/>
              <w:rPr>
                <w:rFonts w:ascii="Times New Roman" w:eastAsia="黑体" w:hAnsi="Times New Roman" w:cs="Times New Roman"/>
                <w:sz w:val="22"/>
              </w:rPr>
            </w:pPr>
            <w:r w:rsidRPr="00D253AE">
              <w:rPr>
                <w:rFonts w:ascii="Times New Roman" w:eastAsia="仿宋" w:hAnsi="Times New Roman" w:cs="Times New Roman"/>
                <w:szCs w:val="24"/>
              </w:rPr>
              <w:t>Contact hours inside class</w:t>
            </w:r>
          </w:p>
        </w:tc>
        <w:tc>
          <w:tcPr>
            <w:tcW w:w="1993" w:type="dxa"/>
            <w:shd w:val="clear" w:color="auto" w:fill="auto"/>
          </w:tcPr>
          <w:p w14:paraId="6AA1000F" w14:textId="3EC5E65C" w:rsidR="0074542B" w:rsidRPr="006656B5" w:rsidRDefault="00C73750" w:rsidP="0074542B">
            <w:pPr>
              <w:spacing w:line="276" w:lineRule="auto"/>
              <w:rPr>
                <w:rFonts w:ascii="Times New Roman" w:eastAsia="黑体" w:hAnsi="Times New Roman" w:cs="Times New Roman"/>
                <w:sz w:val="22"/>
              </w:rPr>
            </w:pPr>
            <w:r w:rsidRPr="00D253AE">
              <w:rPr>
                <w:rFonts w:ascii="Times New Roman" w:eastAsia="仿宋" w:hAnsi="Times New Roman" w:cs="Times New Roman"/>
                <w:szCs w:val="24"/>
              </w:rPr>
              <w:t xml:space="preserve">Contact hours </w:t>
            </w:r>
            <w:r>
              <w:rPr>
                <w:rFonts w:ascii="Times New Roman" w:eastAsia="仿宋" w:hAnsi="Times New Roman" w:cs="Times New Roman"/>
                <w:szCs w:val="24"/>
              </w:rPr>
              <w:t>out</w:t>
            </w:r>
            <w:r w:rsidRPr="00D253AE">
              <w:rPr>
                <w:rFonts w:ascii="Times New Roman" w:eastAsia="仿宋" w:hAnsi="Times New Roman" w:cs="Times New Roman"/>
                <w:szCs w:val="24"/>
              </w:rPr>
              <w:t>side class</w:t>
            </w:r>
          </w:p>
        </w:tc>
      </w:tr>
      <w:tr w:rsidR="0074542B" w:rsidRPr="006656B5" w14:paraId="5D5B799C" w14:textId="77777777" w:rsidTr="00C73750">
        <w:trPr>
          <w:trHeight w:val="567"/>
        </w:trPr>
        <w:tc>
          <w:tcPr>
            <w:tcW w:w="1165" w:type="dxa"/>
            <w:shd w:val="clear" w:color="auto" w:fill="auto"/>
          </w:tcPr>
          <w:p w14:paraId="53590772" w14:textId="6C7A68CE" w:rsidR="0074542B" w:rsidRPr="006656B5" w:rsidRDefault="0074542B" w:rsidP="00C73750">
            <w:pPr>
              <w:spacing w:line="276" w:lineRule="auto"/>
              <w:ind w:firstLineChars="100" w:firstLine="220"/>
              <w:rPr>
                <w:rFonts w:ascii="Times New Roman" w:eastAsia="黑体" w:hAnsi="Times New Roman" w:cs="Times New Roman" w:hint="eastAsia"/>
                <w:sz w:val="24"/>
                <w:szCs w:val="24"/>
              </w:rPr>
            </w:pPr>
            <w:r w:rsidRPr="006656B5">
              <w:rPr>
                <w:rFonts w:ascii="Times New Roman" w:eastAsia="黑体" w:hAnsi="Times New Roman" w:cs="Times New Roman"/>
                <w:sz w:val="22"/>
              </w:rPr>
              <w:t>1</w:t>
            </w:r>
          </w:p>
        </w:tc>
        <w:tc>
          <w:tcPr>
            <w:tcW w:w="4500" w:type="dxa"/>
            <w:shd w:val="clear" w:color="auto" w:fill="auto"/>
          </w:tcPr>
          <w:p w14:paraId="2F139189" w14:textId="77777777" w:rsidR="0074542B" w:rsidRPr="004E4D15" w:rsidRDefault="0074542B" w:rsidP="0074542B">
            <w:pPr>
              <w:spacing w:line="276" w:lineRule="auto"/>
              <w:rPr>
                <w:rFonts w:ascii="Times New Roman" w:eastAsia="黑体" w:hAnsi="Times New Roman" w:cs="Times New Roman"/>
                <w:b/>
                <w:sz w:val="24"/>
              </w:rPr>
            </w:pPr>
            <w:r w:rsidRPr="004E4D15">
              <w:rPr>
                <w:rFonts w:ascii="Times New Roman" w:eastAsia="黑体" w:hAnsi="Times New Roman" w:cs="Times New Roman"/>
                <w:b/>
                <w:sz w:val="24"/>
              </w:rPr>
              <w:t>1. Introduction to MFA</w:t>
            </w:r>
          </w:p>
          <w:p w14:paraId="1CC3016C"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1.1 Objectives and Scope</w:t>
            </w:r>
          </w:p>
          <w:p w14:paraId="001A5F1C"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1.2 What are MFA and SFA?</w:t>
            </w:r>
          </w:p>
          <w:p w14:paraId="197F7AA1" w14:textId="0EBF649B" w:rsidR="0074542B" w:rsidRDefault="0074542B" w:rsidP="0074542B">
            <w:pPr>
              <w:spacing w:line="276" w:lineRule="auto"/>
              <w:rPr>
                <w:rFonts w:ascii="Times New Roman" w:eastAsia="仿宋" w:hAnsi="Times New Roman" w:cs="Times New Roman" w:hint="eastAsia"/>
                <w:szCs w:val="24"/>
              </w:rPr>
            </w:pPr>
            <w:r w:rsidRPr="006656B5">
              <w:rPr>
                <w:rFonts w:ascii="Times New Roman" w:eastAsia="黑体" w:hAnsi="Times New Roman" w:cs="Times New Roman"/>
                <w:sz w:val="22"/>
              </w:rPr>
              <w:t>1.3 History of MFA</w:t>
            </w:r>
          </w:p>
        </w:tc>
        <w:tc>
          <w:tcPr>
            <w:tcW w:w="1701" w:type="dxa"/>
            <w:shd w:val="clear" w:color="auto" w:fill="auto"/>
          </w:tcPr>
          <w:p w14:paraId="4A9040A3" w14:textId="5F8340F6" w:rsidR="0074542B" w:rsidRDefault="0074542B" w:rsidP="0074542B">
            <w:pPr>
              <w:spacing w:line="276" w:lineRule="auto"/>
              <w:rPr>
                <w:rFonts w:ascii="Times New Roman" w:eastAsia="仿宋" w:hAnsi="Times New Roman" w:cs="Times New Roman" w:hint="eastAsia"/>
                <w:szCs w:val="24"/>
              </w:rPr>
            </w:pPr>
            <w:r w:rsidRPr="006656B5">
              <w:rPr>
                <w:rFonts w:ascii="Times New Roman" w:eastAsia="黑体" w:hAnsi="Times New Roman" w:cs="Times New Roman"/>
                <w:sz w:val="22"/>
              </w:rPr>
              <w:t>LEC</w:t>
            </w:r>
          </w:p>
        </w:tc>
        <w:tc>
          <w:tcPr>
            <w:tcW w:w="2835" w:type="dxa"/>
            <w:shd w:val="clear" w:color="auto" w:fill="auto"/>
          </w:tcPr>
          <w:p w14:paraId="1B0C985D" w14:textId="495FFD7B" w:rsidR="0074542B" w:rsidRPr="00D253AE" w:rsidRDefault="0074542B" w:rsidP="0074542B">
            <w:pPr>
              <w:spacing w:line="276" w:lineRule="auto"/>
              <w:rPr>
                <w:rFonts w:ascii="Times New Roman" w:eastAsia="仿宋" w:hAnsi="Times New Roman" w:cs="Times New Roman"/>
                <w:szCs w:val="24"/>
              </w:rPr>
            </w:pPr>
            <w:r w:rsidRPr="006656B5">
              <w:rPr>
                <w:rFonts w:ascii="Times New Roman" w:eastAsia="黑体" w:hAnsi="Times New Roman" w:cs="Times New Roman"/>
                <w:sz w:val="22"/>
              </w:rPr>
              <w:t>2</w:t>
            </w:r>
          </w:p>
        </w:tc>
        <w:tc>
          <w:tcPr>
            <w:tcW w:w="1993" w:type="dxa"/>
            <w:shd w:val="clear" w:color="auto" w:fill="auto"/>
          </w:tcPr>
          <w:p w14:paraId="4D3DF7E2" w14:textId="028C3B1E"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2</w:t>
            </w:r>
          </w:p>
        </w:tc>
      </w:tr>
      <w:tr w:rsidR="0074542B" w:rsidRPr="006656B5" w14:paraId="0791C60E" w14:textId="77777777" w:rsidTr="00C73750">
        <w:trPr>
          <w:trHeight w:val="567"/>
        </w:trPr>
        <w:tc>
          <w:tcPr>
            <w:tcW w:w="1165" w:type="dxa"/>
            <w:shd w:val="clear" w:color="auto" w:fill="auto"/>
          </w:tcPr>
          <w:p w14:paraId="2AF4E823" w14:textId="77777777" w:rsidR="0074542B" w:rsidRPr="006656B5" w:rsidRDefault="0074542B" w:rsidP="0074542B">
            <w:pPr>
              <w:spacing w:line="276" w:lineRule="auto"/>
              <w:jc w:val="center"/>
              <w:rPr>
                <w:rFonts w:ascii="Times New Roman" w:eastAsia="黑体" w:hAnsi="Times New Roman" w:cs="Times New Roman"/>
                <w:sz w:val="22"/>
              </w:rPr>
            </w:pPr>
            <w:r w:rsidRPr="006656B5">
              <w:rPr>
                <w:rFonts w:ascii="Times New Roman" w:eastAsia="黑体" w:hAnsi="Times New Roman" w:cs="Times New Roman"/>
                <w:sz w:val="22"/>
              </w:rPr>
              <w:t>2</w:t>
            </w:r>
          </w:p>
        </w:tc>
        <w:tc>
          <w:tcPr>
            <w:tcW w:w="4500" w:type="dxa"/>
            <w:shd w:val="clear" w:color="auto" w:fill="auto"/>
          </w:tcPr>
          <w:p w14:paraId="107A58C4"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1.4 Application of MFA</w:t>
            </w:r>
          </w:p>
          <w:p w14:paraId="40AC06B5"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1.5 Objectives of MFA</w:t>
            </w:r>
          </w:p>
        </w:tc>
        <w:tc>
          <w:tcPr>
            <w:tcW w:w="1701" w:type="dxa"/>
            <w:shd w:val="clear" w:color="auto" w:fill="auto"/>
          </w:tcPr>
          <w:p w14:paraId="228A2DBD"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LEC</w:t>
            </w:r>
          </w:p>
        </w:tc>
        <w:tc>
          <w:tcPr>
            <w:tcW w:w="2835" w:type="dxa"/>
            <w:shd w:val="clear" w:color="auto" w:fill="auto"/>
          </w:tcPr>
          <w:p w14:paraId="2A09794A"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2</w:t>
            </w:r>
          </w:p>
        </w:tc>
        <w:tc>
          <w:tcPr>
            <w:tcW w:w="1993" w:type="dxa"/>
            <w:shd w:val="clear" w:color="auto" w:fill="auto"/>
          </w:tcPr>
          <w:p w14:paraId="42887232"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6</w:t>
            </w:r>
          </w:p>
        </w:tc>
      </w:tr>
      <w:tr w:rsidR="0074542B" w:rsidRPr="006656B5" w14:paraId="48F56953" w14:textId="77777777" w:rsidTr="00C73750">
        <w:trPr>
          <w:trHeight w:val="567"/>
        </w:trPr>
        <w:tc>
          <w:tcPr>
            <w:tcW w:w="1165" w:type="dxa"/>
            <w:shd w:val="clear" w:color="auto" w:fill="auto"/>
          </w:tcPr>
          <w:p w14:paraId="7E67AB0C" w14:textId="77777777" w:rsidR="0074542B" w:rsidRPr="006656B5" w:rsidRDefault="0074542B" w:rsidP="0074542B">
            <w:pPr>
              <w:spacing w:line="276" w:lineRule="auto"/>
              <w:jc w:val="center"/>
              <w:rPr>
                <w:rFonts w:ascii="Times New Roman" w:eastAsia="黑体" w:hAnsi="Times New Roman" w:cs="Times New Roman"/>
                <w:sz w:val="22"/>
              </w:rPr>
            </w:pPr>
            <w:r w:rsidRPr="006656B5">
              <w:rPr>
                <w:rFonts w:ascii="Times New Roman" w:eastAsia="黑体" w:hAnsi="Times New Roman" w:cs="Times New Roman"/>
                <w:sz w:val="22"/>
              </w:rPr>
              <w:t>3</w:t>
            </w:r>
          </w:p>
        </w:tc>
        <w:tc>
          <w:tcPr>
            <w:tcW w:w="4500" w:type="dxa"/>
            <w:shd w:val="clear" w:color="auto" w:fill="auto"/>
          </w:tcPr>
          <w:p w14:paraId="6A19F2C1" w14:textId="77777777" w:rsidR="0074542B" w:rsidRPr="004E4D15" w:rsidRDefault="0074542B" w:rsidP="0074542B">
            <w:pPr>
              <w:spacing w:line="276" w:lineRule="auto"/>
              <w:rPr>
                <w:rFonts w:ascii="Times New Roman" w:eastAsia="黑体" w:hAnsi="Times New Roman" w:cs="Times New Roman"/>
                <w:b/>
                <w:sz w:val="24"/>
              </w:rPr>
            </w:pPr>
            <w:r w:rsidRPr="004E4D15">
              <w:rPr>
                <w:rFonts w:ascii="Times New Roman" w:eastAsia="黑体" w:hAnsi="Times New Roman" w:cs="Times New Roman"/>
                <w:b/>
                <w:sz w:val="24"/>
              </w:rPr>
              <w:t xml:space="preserve">2. </w:t>
            </w:r>
            <w:r w:rsidRPr="004E4D15">
              <w:rPr>
                <w:rFonts w:ascii="Times New Roman" w:eastAsia="黑体" w:hAnsi="Times New Roman" w:cs="Times New Roman" w:hint="eastAsia"/>
                <w:b/>
                <w:sz w:val="24"/>
              </w:rPr>
              <w:t>Fr</w:t>
            </w:r>
            <w:r w:rsidRPr="004E4D15">
              <w:rPr>
                <w:rFonts w:ascii="Times New Roman" w:eastAsia="黑体" w:hAnsi="Times New Roman" w:cs="Times New Roman"/>
                <w:b/>
                <w:sz w:val="24"/>
              </w:rPr>
              <w:t>amework Design of MFA</w:t>
            </w:r>
          </w:p>
          <w:p w14:paraId="0082B8A6"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 xml:space="preserve">2.1 MFA Terms and </w:t>
            </w:r>
            <w:r>
              <w:rPr>
                <w:rFonts w:ascii="Times New Roman" w:eastAsia="黑体" w:hAnsi="Times New Roman" w:cs="Times New Roman"/>
                <w:sz w:val="22"/>
              </w:rPr>
              <w:t xml:space="preserve">Their </w:t>
            </w:r>
            <w:r w:rsidRPr="006656B5">
              <w:rPr>
                <w:rFonts w:ascii="Times New Roman" w:eastAsia="黑体" w:hAnsi="Times New Roman" w:cs="Times New Roman"/>
                <w:sz w:val="22"/>
              </w:rPr>
              <w:t>Definitions</w:t>
            </w:r>
          </w:p>
        </w:tc>
        <w:tc>
          <w:tcPr>
            <w:tcW w:w="1701" w:type="dxa"/>
            <w:shd w:val="clear" w:color="auto" w:fill="auto"/>
          </w:tcPr>
          <w:p w14:paraId="31F26650"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LEC</w:t>
            </w:r>
          </w:p>
        </w:tc>
        <w:tc>
          <w:tcPr>
            <w:tcW w:w="2835" w:type="dxa"/>
            <w:shd w:val="clear" w:color="auto" w:fill="auto"/>
          </w:tcPr>
          <w:p w14:paraId="3B4BD2C5"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2</w:t>
            </w:r>
          </w:p>
        </w:tc>
        <w:tc>
          <w:tcPr>
            <w:tcW w:w="1993" w:type="dxa"/>
            <w:shd w:val="clear" w:color="auto" w:fill="auto"/>
          </w:tcPr>
          <w:p w14:paraId="7AEBF3D0"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4</w:t>
            </w:r>
          </w:p>
        </w:tc>
      </w:tr>
      <w:tr w:rsidR="0074542B" w:rsidRPr="006656B5" w14:paraId="224BB3C3" w14:textId="77777777" w:rsidTr="00C73750">
        <w:trPr>
          <w:trHeight w:val="341"/>
        </w:trPr>
        <w:tc>
          <w:tcPr>
            <w:tcW w:w="1165" w:type="dxa"/>
            <w:shd w:val="clear" w:color="auto" w:fill="auto"/>
          </w:tcPr>
          <w:p w14:paraId="09D66B40"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4</w:t>
            </w:r>
          </w:p>
        </w:tc>
        <w:tc>
          <w:tcPr>
            <w:tcW w:w="4500" w:type="dxa"/>
            <w:shd w:val="clear" w:color="auto" w:fill="auto"/>
          </w:tcPr>
          <w:p w14:paraId="01DD1E6A"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2</w:t>
            </w:r>
            <w:r>
              <w:rPr>
                <w:rFonts w:ascii="Times New Roman" w:eastAsia="黑体" w:hAnsi="Times New Roman" w:cs="Times New Roman"/>
                <w:sz w:val="22"/>
              </w:rPr>
              <w:t>.2 MFA Design Procedures</w:t>
            </w:r>
          </w:p>
        </w:tc>
        <w:tc>
          <w:tcPr>
            <w:tcW w:w="1701" w:type="dxa"/>
            <w:shd w:val="clear" w:color="auto" w:fill="auto"/>
          </w:tcPr>
          <w:p w14:paraId="1AE489C6"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LEC</w:t>
            </w:r>
          </w:p>
        </w:tc>
        <w:tc>
          <w:tcPr>
            <w:tcW w:w="2835" w:type="dxa"/>
            <w:shd w:val="clear" w:color="auto" w:fill="auto"/>
          </w:tcPr>
          <w:p w14:paraId="4C862C6D" w14:textId="77777777" w:rsidR="0074542B" w:rsidRPr="006656B5" w:rsidRDefault="0074542B" w:rsidP="0074542B">
            <w:pPr>
              <w:spacing w:line="276" w:lineRule="auto"/>
              <w:rPr>
                <w:rFonts w:ascii="Times New Roman" w:eastAsia="黑体" w:hAnsi="Times New Roman" w:cs="Times New Roman"/>
                <w:sz w:val="22"/>
              </w:rPr>
            </w:pPr>
            <w:r w:rsidRPr="006656B5">
              <w:rPr>
                <w:rFonts w:ascii="Times New Roman" w:eastAsia="黑体" w:hAnsi="Times New Roman" w:cs="Times New Roman"/>
                <w:sz w:val="22"/>
              </w:rPr>
              <w:t>2</w:t>
            </w:r>
          </w:p>
        </w:tc>
        <w:tc>
          <w:tcPr>
            <w:tcW w:w="1993" w:type="dxa"/>
            <w:shd w:val="clear" w:color="auto" w:fill="auto"/>
          </w:tcPr>
          <w:p w14:paraId="4080A521"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4</w:t>
            </w:r>
          </w:p>
        </w:tc>
      </w:tr>
      <w:tr w:rsidR="0074542B" w:rsidRPr="006656B5" w14:paraId="6D035B19" w14:textId="77777777" w:rsidTr="00C73750">
        <w:trPr>
          <w:trHeight w:val="567"/>
        </w:trPr>
        <w:tc>
          <w:tcPr>
            <w:tcW w:w="1165" w:type="dxa"/>
            <w:shd w:val="clear" w:color="auto" w:fill="auto"/>
          </w:tcPr>
          <w:p w14:paraId="4D3C1256"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5-6</w:t>
            </w:r>
          </w:p>
        </w:tc>
        <w:tc>
          <w:tcPr>
            <w:tcW w:w="4500" w:type="dxa"/>
            <w:shd w:val="clear" w:color="auto" w:fill="auto"/>
          </w:tcPr>
          <w:p w14:paraId="1498468F" w14:textId="77777777" w:rsidR="0074542B" w:rsidRDefault="0074542B" w:rsidP="0074542B">
            <w:pPr>
              <w:spacing w:line="276" w:lineRule="auto"/>
              <w:jc w:val="left"/>
              <w:rPr>
                <w:rFonts w:ascii="Times New Roman" w:eastAsia="黑体" w:hAnsi="Times New Roman" w:cs="Times New Roman"/>
                <w:sz w:val="22"/>
              </w:rPr>
            </w:pPr>
            <w:r>
              <w:rPr>
                <w:rFonts w:ascii="Times New Roman" w:eastAsia="黑体" w:hAnsi="Times New Roman" w:cs="Times New Roman"/>
                <w:sz w:val="22"/>
              </w:rPr>
              <w:t xml:space="preserve">2.3 Treatment of Data Uncertainties </w:t>
            </w:r>
          </w:p>
        </w:tc>
        <w:tc>
          <w:tcPr>
            <w:tcW w:w="1701" w:type="dxa"/>
            <w:shd w:val="clear" w:color="auto" w:fill="auto"/>
          </w:tcPr>
          <w:p w14:paraId="30D7A335"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LEC</w:t>
            </w:r>
          </w:p>
        </w:tc>
        <w:tc>
          <w:tcPr>
            <w:tcW w:w="2835" w:type="dxa"/>
            <w:shd w:val="clear" w:color="auto" w:fill="auto"/>
          </w:tcPr>
          <w:p w14:paraId="5B9CF820"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6BF9E642"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6</w:t>
            </w:r>
          </w:p>
        </w:tc>
      </w:tr>
      <w:tr w:rsidR="0074542B" w:rsidRPr="006656B5" w14:paraId="4513B3ED" w14:textId="77777777" w:rsidTr="00C73750">
        <w:trPr>
          <w:trHeight w:val="47"/>
        </w:trPr>
        <w:tc>
          <w:tcPr>
            <w:tcW w:w="1165" w:type="dxa"/>
            <w:shd w:val="clear" w:color="auto" w:fill="auto"/>
          </w:tcPr>
          <w:p w14:paraId="34CAC84B"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7</w:t>
            </w:r>
          </w:p>
        </w:tc>
        <w:tc>
          <w:tcPr>
            <w:tcW w:w="4500" w:type="dxa"/>
            <w:shd w:val="clear" w:color="auto" w:fill="auto"/>
          </w:tcPr>
          <w:p w14:paraId="6272A29C"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2.4 MFA with Software STAN</w:t>
            </w:r>
          </w:p>
        </w:tc>
        <w:tc>
          <w:tcPr>
            <w:tcW w:w="1701" w:type="dxa"/>
            <w:shd w:val="clear" w:color="auto" w:fill="auto"/>
          </w:tcPr>
          <w:p w14:paraId="62D531CE"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LEC</w:t>
            </w:r>
          </w:p>
        </w:tc>
        <w:tc>
          <w:tcPr>
            <w:tcW w:w="2835" w:type="dxa"/>
            <w:shd w:val="clear" w:color="auto" w:fill="auto"/>
          </w:tcPr>
          <w:p w14:paraId="27E4A4B2"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51E47971"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6</w:t>
            </w:r>
          </w:p>
        </w:tc>
      </w:tr>
      <w:tr w:rsidR="0074542B" w:rsidRPr="006656B5" w14:paraId="164F968B" w14:textId="77777777" w:rsidTr="00C73750">
        <w:trPr>
          <w:trHeight w:val="206"/>
        </w:trPr>
        <w:tc>
          <w:tcPr>
            <w:tcW w:w="1165" w:type="dxa"/>
            <w:shd w:val="clear" w:color="auto" w:fill="auto"/>
          </w:tcPr>
          <w:p w14:paraId="1FEA56B4"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8</w:t>
            </w:r>
          </w:p>
        </w:tc>
        <w:tc>
          <w:tcPr>
            <w:tcW w:w="4500" w:type="dxa"/>
            <w:shd w:val="clear" w:color="auto" w:fill="auto"/>
          </w:tcPr>
          <w:p w14:paraId="7C0CF56E"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2.5 Evaluation Methods for MFA Results</w:t>
            </w:r>
          </w:p>
        </w:tc>
        <w:tc>
          <w:tcPr>
            <w:tcW w:w="1701" w:type="dxa"/>
            <w:shd w:val="clear" w:color="auto" w:fill="auto"/>
          </w:tcPr>
          <w:p w14:paraId="18306617"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LEC</w:t>
            </w:r>
          </w:p>
        </w:tc>
        <w:tc>
          <w:tcPr>
            <w:tcW w:w="2835" w:type="dxa"/>
            <w:shd w:val="clear" w:color="auto" w:fill="auto"/>
          </w:tcPr>
          <w:p w14:paraId="13C92DD7"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48FC68DC"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4</w:t>
            </w:r>
          </w:p>
        </w:tc>
      </w:tr>
      <w:tr w:rsidR="0074542B" w:rsidRPr="006656B5" w14:paraId="1A0766C2" w14:textId="77777777" w:rsidTr="00C73750">
        <w:trPr>
          <w:trHeight w:val="567"/>
        </w:trPr>
        <w:tc>
          <w:tcPr>
            <w:tcW w:w="1165" w:type="dxa"/>
            <w:shd w:val="clear" w:color="auto" w:fill="auto"/>
          </w:tcPr>
          <w:p w14:paraId="064F0514"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9</w:t>
            </w:r>
          </w:p>
        </w:tc>
        <w:tc>
          <w:tcPr>
            <w:tcW w:w="4500" w:type="dxa"/>
            <w:shd w:val="clear" w:color="auto" w:fill="auto"/>
          </w:tcPr>
          <w:p w14:paraId="208274AF" w14:textId="77777777" w:rsidR="0074542B" w:rsidRPr="004E4D15" w:rsidRDefault="0074542B" w:rsidP="0074542B">
            <w:pPr>
              <w:spacing w:line="276" w:lineRule="auto"/>
              <w:rPr>
                <w:rFonts w:ascii="Times New Roman" w:eastAsia="黑体" w:hAnsi="Times New Roman" w:cs="Times New Roman"/>
                <w:b/>
                <w:sz w:val="24"/>
              </w:rPr>
            </w:pPr>
            <w:r w:rsidRPr="004E4D15">
              <w:rPr>
                <w:rFonts w:ascii="Times New Roman" w:eastAsia="黑体" w:hAnsi="Times New Roman" w:cs="Times New Roman"/>
                <w:b/>
                <w:sz w:val="24"/>
              </w:rPr>
              <w:t xml:space="preserve">3. </w:t>
            </w:r>
            <w:r>
              <w:rPr>
                <w:rFonts w:ascii="Times New Roman" w:eastAsia="黑体" w:hAnsi="Times New Roman" w:cs="Times New Roman"/>
                <w:b/>
                <w:sz w:val="24"/>
              </w:rPr>
              <w:t>MFA Applications</w:t>
            </w:r>
          </w:p>
          <w:p w14:paraId="47C31BB1"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3.1 Environmental Management</w:t>
            </w:r>
          </w:p>
        </w:tc>
        <w:tc>
          <w:tcPr>
            <w:tcW w:w="1701" w:type="dxa"/>
            <w:shd w:val="clear" w:color="auto" w:fill="auto"/>
          </w:tcPr>
          <w:p w14:paraId="230A1F08"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CAS</w:t>
            </w:r>
          </w:p>
        </w:tc>
        <w:tc>
          <w:tcPr>
            <w:tcW w:w="2835" w:type="dxa"/>
            <w:shd w:val="clear" w:color="auto" w:fill="auto"/>
          </w:tcPr>
          <w:p w14:paraId="5655458E"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3FC8EBB5"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4</w:t>
            </w:r>
          </w:p>
        </w:tc>
      </w:tr>
      <w:tr w:rsidR="0074542B" w:rsidRPr="006656B5" w14:paraId="4F740457" w14:textId="77777777" w:rsidTr="00C73750">
        <w:trPr>
          <w:trHeight w:val="206"/>
        </w:trPr>
        <w:tc>
          <w:tcPr>
            <w:tcW w:w="1165" w:type="dxa"/>
            <w:shd w:val="clear" w:color="auto" w:fill="auto"/>
          </w:tcPr>
          <w:p w14:paraId="28FDD873"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10</w:t>
            </w:r>
          </w:p>
        </w:tc>
        <w:tc>
          <w:tcPr>
            <w:tcW w:w="4500" w:type="dxa"/>
            <w:shd w:val="clear" w:color="auto" w:fill="auto"/>
          </w:tcPr>
          <w:p w14:paraId="2D65818E"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3.2 Resource Conservation</w:t>
            </w:r>
          </w:p>
        </w:tc>
        <w:tc>
          <w:tcPr>
            <w:tcW w:w="1701" w:type="dxa"/>
            <w:shd w:val="clear" w:color="auto" w:fill="auto"/>
          </w:tcPr>
          <w:p w14:paraId="2A27ECE5"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CAS</w:t>
            </w:r>
          </w:p>
        </w:tc>
        <w:tc>
          <w:tcPr>
            <w:tcW w:w="2835" w:type="dxa"/>
            <w:shd w:val="clear" w:color="auto" w:fill="auto"/>
          </w:tcPr>
          <w:p w14:paraId="58B7CB88"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33D00C48"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4</w:t>
            </w:r>
          </w:p>
        </w:tc>
      </w:tr>
      <w:tr w:rsidR="0074542B" w:rsidRPr="006656B5" w14:paraId="02810BDE" w14:textId="77777777" w:rsidTr="00C73750">
        <w:trPr>
          <w:trHeight w:val="47"/>
        </w:trPr>
        <w:tc>
          <w:tcPr>
            <w:tcW w:w="1165" w:type="dxa"/>
            <w:shd w:val="clear" w:color="auto" w:fill="auto"/>
          </w:tcPr>
          <w:p w14:paraId="30D763CF"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11</w:t>
            </w:r>
          </w:p>
        </w:tc>
        <w:tc>
          <w:tcPr>
            <w:tcW w:w="4500" w:type="dxa"/>
            <w:shd w:val="clear" w:color="auto" w:fill="auto"/>
          </w:tcPr>
          <w:p w14:paraId="521CCCBF"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3.3 Waste Management</w:t>
            </w:r>
          </w:p>
        </w:tc>
        <w:tc>
          <w:tcPr>
            <w:tcW w:w="1701" w:type="dxa"/>
            <w:shd w:val="clear" w:color="auto" w:fill="auto"/>
          </w:tcPr>
          <w:p w14:paraId="35E79F58"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CAS</w:t>
            </w:r>
          </w:p>
        </w:tc>
        <w:tc>
          <w:tcPr>
            <w:tcW w:w="2835" w:type="dxa"/>
            <w:shd w:val="clear" w:color="auto" w:fill="auto"/>
          </w:tcPr>
          <w:p w14:paraId="11D8B249"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4454C11B"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4</w:t>
            </w:r>
          </w:p>
        </w:tc>
      </w:tr>
      <w:tr w:rsidR="0074542B" w:rsidRPr="006656B5" w14:paraId="4AC0FAD9" w14:textId="77777777" w:rsidTr="00C73750">
        <w:trPr>
          <w:trHeight w:val="47"/>
        </w:trPr>
        <w:tc>
          <w:tcPr>
            <w:tcW w:w="1165" w:type="dxa"/>
            <w:shd w:val="clear" w:color="auto" w:fill="auto"/>
          </w:tcPr>
          <w:p w14:paraId="2BB0FC12"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12</w:t>
            </w:r>
          </w:p>
        </w:tc>
        <w:tc>
          <w:tcPr>
            <w:tcW w:w="4500" w:type="dxa"/>
            <w:shd w:val="clear" w:color="auto" w:fill="auto"/>
          </w:tcPr>
          <w:p w14:paraId="3FC30FC4"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3.4 Industrial Applications</w:t>
            </w:r>
          </w:p>
        </w:tc>
        <w:tc>
          <w:tcPr>
            <w:tcW w:w="1701" w:type="dxa"/>
            <w:shd w:val="clear" w:color="auto" w:fill="auto"/>
          </w:tcPr>
          <w:p w14:paraId="394098C9"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CAS</w:t>
            </w:r>
          </w:p>
        </w:tc>
        <w:tc>
          <w:tcPr>
            <w:tcW w:w="2835" w:type="dxa"/>
            <w:shd w:val="clear" w:color="auto" w:fill="auto"/>
          </w:tcPr>
          <w:p w14:paraId="7E3234E7"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7C4DABB3"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2</w:t>
            </w:r>
          </w:p>
        </w:tc>
      </w:tr>
      <w:tr w:rsidR="0074542B" w:rsidRPr="006656B5" w14:paraId="45386FDD" w14:textId="77777777" w:rsidTr="00C73750">
        <w:trPr>
          <w:trHeight w:val="47"/>
        </w:trPr>
        <w:tc>
          <w:tcPr>
            <w:tcW w:w="1165" w:type="dxa"/>
            <w:shd w:val="clear" w:color="auto" w:fill="auto"/>
          </w:tcPr>
          <w:p w14:paraId="68642461"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t>13</w:t>
            </w:r>
          </w:p>
        </w:tc>
        <w:tc>
          <w:tcPr>
            <w:tcW w:w="4500" w:type="dxa"/>
            <w:shd w:val="clear" w:color="auto" w:fill="auto"/>
          </w:tcPr>
          <w:p w14:paraId="64D49D5D"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3.5 Regional Materials Management</w:t>
            </w:r>
          </w:p>
        </w:tc>
        <w:tc>
          <w:tcPr>
            <w:tcW w:w="1701" w:type="dxa"/>
            <w:shd w:val="clear" w:color="auto" w:fill="auto"/>
          </w:tcPr>
          <w:p w14:paraId="4BA5E9DA"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CAS</w:t>
            </w:r>
          </w:p>
        </w:tc>
        <w:tc>
          <w:tcPr>
            <w:tcW w:w="2835" w:type="dxa"/>
            <w:shd w:val="clear" w:color="auto" w:fill="auto"/>
          </w:tcPr>
          <w:p w14:paraId="37092DB5"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75407794"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4</w:t>
            </w:r>
          </w:p>
        </w:tc>
      </w:tr>
      <w:tr w:rsidR="0074542B" w:rsidRPr="006656B5" w14:paraId="18AC36D5" w14:textId="77777777" w:rsidTr="00C73750">
        <w:trPr>
          <w:trHeight w:val="47"/>
        </w:trPr>
        <w:tc>
          <w:tcPr>
            <w:tcW w:w="1165" w:type="dxa"/>
            <w:shd w:val="clear" w:color="auto" w:fill="auto"/>
          </w:tcPr>
          <w:p w14:paraId="212837F2"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hint="eastAsia"/>
                <w:sz w:val="22"/>
              </w:rPr>
              <w:t>1</w:t>
            </w:r>
            <w:r>
              <w:rPr>
                <w:rFonts w:ascii="Times New Roman" w:eastAsia="黑体" w:hAnsi="Times New Roman" w:cs="Times New Roman"/>
                <w:sz w:val="22"/>
              </w:rPr>
              <w:t>4-15</w:t>
            </w:r>
          </w:p>
        </w:tc>
        <w:tc>
          <w:tcPr>
            <w:tcW w:w="4500" w:type="dxa"/>
            <w:shd w:val="clear" w:color="auto" w:fill="auto"/>
          </w:tcPr>
          <w:p w14:paraId="1EF6FD68"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3.6 Typical Cases</w:t>
            </w:r>
          </w:p>
        </w:tc>
        <w:tc>
          <w:tcPr>
            <w:tcW w:w="1701" w:type="dxa"/>
            <w:shd w:val="clear" w:color="auto" w:fill="auto"/>
          </w:tcPr>
          <w:p w14:paraId="046444FE"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SEM</w:t>
            </w:r>
          </w:p>
        </w:tc>
        <w:tc>
          <w:tcPr>
            <w:tcW w:w="2835" w:type="dxa"/>
            <w:shd w:val="clear" w:color="auto" w:fill="auto"/>
          </w:tcPr>
          <w:p w14:paraId="15B77F52"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4</w:t>
            </w:r>
          </w:p>
        </w:tc>
        <w:tc>
          <w:tcPr>
            <w:tcW w:w="1993" w:type="dxa"/>
            <w:shd w:val="clear" w:color="auto" w:fill="auto"/>
          </w:tcPr>
          <w:p w14:paraId="70521994"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hint="eastAsia"/>
                <w:sz w:val="22"/>
              </w:rPr>
              <w:t>0</w:t>
            </w:r>
          </w:p>
        </w:tc>
      </w:tr>
      <w:tr w:rsidR="0074542B" w:rsidRPr="006656B5" w14:paraId="37E591D3" w14:textId="77777777" w:rsidTr="00C73750">
        <w:trPr>
          <w:trHeight w:val="47"/>
        </w:trPr>
        <w:tc>
          <w:tcPr>
            <w:tcW w:w="1165" w:type="dxa"/>
            <w:shd w:val="clear" w:color="auto" w:fill="auto"/>
          </w:tcPr>
          <w:p w14:paraId="21C04ACB" w14:textId="77777777" w:rsidR="0074542B" w:rsidRPr="006656B5" w:rsidRDefault="0074542B" w:rsidP="0074542B">
            <w:pPr>
              <w:spacing w:line="276" w:lineRule="auto"/>
              <w:jc w:val="center"/>
              <w:rPr>
                <w:rFonts w:ascii="Times New Roman" w:eastAsia="黑体" w:hAnsi="Times New Roman" w:cs="Times New Roman"/>
                <w:sz w:val="22"/>
              </w:rPr>
            </w:pPr>
            <w:r>
              <w:rPr>
                <w:rFonts w:ascii="Times New Roman" w:eastAsia="黑体" w:hAnsi="Times New Roman" w:cs="Times New Roman"/>
                <w:sz w:val="22"/>
              </w:rPr>
              <w:lastRenderedPageBreak/>
              <w:t>16</w:t>
            </w:r>
          </w:p>
        </w:tc>
        <w:tc>
          <w:tcPr>
            <w:tcW w:w="4500" w:type="dxa"/>
            <w:shd w:val="clear" w:color="auto" w:fill="auto"/>
          </w:tcPr>
          <w:p w14:paraId="6902172C" w14:textId="77777777" w:rsidR="0074542B" w:rsidRPr="00CB6A59" w:rsidRDefault="0074542B" w:rsidP="0074542B">
            <w:pPr>
              <w:spacing w:line="276" w:lineRule="auto"/>
              <w:rPr>
                <w:rFonts w:ascii="Times New Roman" w:eastAsia="黑体" w:hAnsi="Times New Roman" w:cs="Times New Roman"/>
                <w:b/>
                <w:sz w:val="22"/>
              </w:rPr>
            </w:pPr>
            <w:r w:rsidRPr="00CB6A59">
              <w:rPr>
                <w:rFonts w:ascii="Times New Roman" w:eastAsia="黑体" w:hAnsi="Times New Roman" w:cs="Times New Roman"/>
                <w:b/>
                <w:sz w:val="24"/>
              </w:rPr>
              <w:t>Summarization</w:t>
            </w:r>
          </w:p>
        </w:tc>
        <w:tc>
          <w:tcPr>
            <w:tcW w:w="1701" w:type="dxa"/>
            <w:shd w:val="clear" w:color="auto" w:fill="auto"/>
          </w:tcPr>
          <w:p w14:paraId="103FF37D"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LEC</w:t>
            </w:r>
            <w:r>
              <w:rPr>
                <w:rFonts w:ascii="Times New Roman" w:eastAsia="黑体" w:hAnsi="Times New Roman" w:cs="Times New Roman" w:hint="eastAsia"/>
                <w:sz w:val="22"/>
              </w:rPr>
              <w:t>、</w:t>
            </w:r>
            <w:r>
              <w:rPr>
                <w:rFonts w:ascii="Times New Roman" w:eastAsia="黑体" w:hAnsi="Times New Roman" w:cs="Times New Roman" w:hint="eastAsia"/>
                <w:sz w:val="22"/>
              </w:rPr>
              <w:t>COL</w:t>
            </w:r>
          </w:p>
        </w:tc>
        <w:tc>
          <w:tcPr>
            <w:tcW w:w="2835" w:type="dxa"/>
            <w:shd w:val="clear" w:color="auto" w:fill="auto"/>
          </w:tcPr>
          <w:p w14:paraId="006CC999" w14:textId="77777777" w:rsidR="0074542B"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2</w:t>
            </w:r>
          </w:p>
        </w:tc>
        <w:tc>
          <w:tcPr>
            <w:tcW w:w="1993" w:type="dxa"/>
            <w:shd w:val="clear" w:color="auto" w:fill="auto"/>
          </w:tcPr>
          <w:p w14:paraId="5B2BBC59" w14:textId="77777777" w:rsidR="0074542B" w:rsidRPr="006656B5" w:rsidRDefault="0074542B" w:rsidP="0074542B">
            <w:pPr>
              <w:spacing w:line="276" w:lineRule="auto"/>
              <w:rPr>
                <w:rFonts w:ascii="Times New Roman" w:eastAsia="黑体" w:hAnsi="Times New Roman" w:cs="Times New Roman"/>
                <w:sz w:val="22"/>
              </w:rPr>
            </w:pPr>
            <w:r>
              <w:rPr>
                <w:rFonts w:ascii="Times New Roman" w:eastAsia="黑体" w:hAnsi="Times New Roman" w:cs="Times New Roman"/>
                <w:sz w:val="22"/>
              </w:rPr>
              <w:t>0</w:t>
            </w:r>
          </w:p>
        </w:tc>
      </w:tr>
      <w:tr w:rsidR="0074542B" w:rsidRPr="006656B5" w14:paraId="2D08D688" w14:textId="77777777" w:rsidTr="00C73750">
        <w:trPr>
          <w:trHeight w:val="567"/>
        </w:trPr>
        <w:tc>
          <w:tcPr>
            <w:tcW w:w="1165" w:type="dxa"/>
            <w:shd w:val="clear" w:color="auto" w:fill="auto"/>
            <w:vAlign w:val="center"/>
          </w:tcPr>
          <w:p w14:paraId="7D183047" w14:textId="12B788AC" w:rsidR="0074542B" w:rsidRPr="006656B5" w:rsidRDefault="0074542B" w:rsidP="0074542B">
            <w:pPr>
              <w:snapToGrid w:val="0"/>
              <w:spacing w:line="276" w:lineRule="auto"/>
              <w:jc w:val="center"/>
              <w:rPr>
                <w:rFonts w:ascii="Times New Roman" w:eastAsia="仿宋" w:hAnsi="Times New Roman" w:cs="Times New Roman"/>
                <w:b/>
                <w:sz w:val="22"/>
              </w:rPr>
            </w:pPr>
            <w:r>
              <w:rPr>
                <w:rFonts w:ascii="Times New Roman" w:eastAsia="仿宋" w:hAnsi="Times New Roman" w:cs="Times New Roman" w:hint="eastAsia"/>
                <w:b/>
                <w:sz w:val="22"/>
              </w:rPr>
              <w:t>T</w:t>
            </w:r>
            <w:r>
              <w:rPr>
                <w:rFonts w:ascii="Times New Roman" w:eastAsia="仿宋" w:hAnsi="Times New Roman" w:cs="Times New Roman"/>
                <w:b/>
                <w:sz w:val="22"/>
              </w:rPr>
              <w:t>otal</w:t>
            </w:r>
          </w:p>
        </w:tc>
        <w:tc>
          <w:tcPr>
            <w:tcW w:w="4500" w:type="dxa"/>
            <w:shd w:val="clear" w:color="auto" w:fill="auto"/>
            <w:vAlign w:val="center"/>
          </w:tcPr>
          <w:p w14:paraId="240111D3" w14:textId="2602D84C" w:rsidR="0074542B" w:rsidRPr="006656B5" w:rsidRDefault="0074542B" w:rsidP="0074542B">
            <w:pPr>
              <w:snapToGrid w:val="0"/>
              <w:spacing w:line="276" w:lineRule="auto"/>
              <w:jc w:val="center"/>
              <w:rPr>
                <w:rFonts w:ascii="Times New Roman" w:eastAsia="仿宋" w:hAnsi="Times New Roman" w:cs="Times New Roman"/>
                <w:b/>
                <w:sz w:val="22"/>
              </w:rPr>
            </w:pPr>
          </w:p>
        </w:tc>
        <w:tc>
          <w:tcPr>
            <w:tcW w:w="1701" w:type="dxa"/>
            <w:shd w:val="clear" w:color="auto" w:fill="auto"/>
            <w:vAlign w:val="center"/>
          </w:tcPr>
          <w:p w14:paraId="58159335" w14:textId="56309CB9" w:rsidR="0074542B" w:rsidRPr="006656B5" w:rsidRDefault="0074542B" w:rsidP="0074542B">
            <w:pPr>
              <w:snapToGrid w:val="0"/>
              <w:spacing w:line="276" w:lineRule="auto"/>
              <w:jc w:val="center"/>
              <w:rPr>
                <w:rFonts w:ascii="Times New Roman" w:eastAsia="仿宋" w:hAnsi="Times New Roman" w:cs="Times New Roman"/>
                <w:b/>
                <w:sz w:val="22"/>
              </w:rPr>
            </w:pPr>
          </w:p>
        </w:tc>
        <w:tc>
          <w:tcPr>
            <w:tcW w:w="2835" w:type="dxa"/>
            <w:shd w:val="clear" w:color="auto" w:fill="auto"/>
            <w:vAlign w:val="center"/>
          </w:tcPr>
          <w:p w14:paraId="4EBD4400" w14:textId="444C3BEF" w:rsidR="0074542B" w:rsidRPr="006656B5" w:rsidRDefault="0074542B" w:rsidP="0074542B">
            <w:pPr>
              <w:snapToGrid w:val="0"/>
              <w:spacing w:line="276" w:lineRule="auto"/>
              <w:jc w:val="center"/>
              <w:rPr>
                <w:rFonts w:ascii="Times New Roman" w:eastAsia="仿宋" w:hAnsi="Times New Roman" w:cs="Times New Roman"/>
                <w:b/>
                <w:kern w:val="0"/>
                <w:sz w:val="22"/>
              </w:rPr>
            </w:pPr>
            <w:r>
              <w:rPr>
                <w:rFonts w:ascii="Times New Roman" w:eastAsia="仿宋" w:hAnsi="Times New Roman" w:cs="Times New Roman" w:hint="eastAsia"/>
                <w:b/>
                <w:kern w:val="0"/>
                <w:sz w:val="22"/>
              </w:rPr>
              <w:t>3</w:t>
            </w:r>
            <w:r>
              <w:rPr>
                <w:rFonts w:ascii="Times New Roman" w:eastAsia="仿宋" w:hAnsi="Times New Roman" w:cs="Times New Roman"/>
                <w:b/>
                <w:kern w:val="0"/>
                <w:sz w:val="22"/>
              </w:rPr>
              <w:t>2</w:t>
            </w:r>
          </w:p>
        </w:tc>
        <w:tc>
          <w:tcPr>
            <w:tcW w:w="1993" w:type="dxa"/>
            <w:shd w:val="clear" w:color="auto" w:fill="auto"/>
            <w:vAlign w:val="center"/>
          </w:tcPr>
          <w:p w14:paraId="22017597" w14:textId="3BA416F7" w:rsidR="0074542B" w:rsidRPr="006656B5" w:rsidRDefault="0074542B" w:rsidP="0074542B">
            <w:pPr>
              <w:snapToGrid w:val="0"/>
              <w:spacing w:line="276" w:lineRule="auto"/>
              <w:jc w:val="center"/>
              <w:rPr>
                <w:rFonts w:ascii="Times New Roman" w:eastAsia="仿宋" w:hAnsi="Times New Roman" w:cs="Times New Roman"/>
                <w:b/>
                <w:sz w:val="22"/>
              </w:rPr>
            </w:pPr>
            <w:r>
              <w:rPr>
                <w:rFonts w:ascii="Times New Roman" w:eastAsia="仿宋" w:hAnsi="Times New Roman" w:cs="Times New Roman"/>
                <w:b/>
                <w:sz w:val="22"/>
              </w:rPr>
              <w:t>52</w:t>
            </w:r>
          </w:p>
        </w:tc>
      </w:tr>
    </w:tbl>
    <w:p w14:paraId="471AED7B" w14:textId="77777777" w:rsidR="002E4A01" w:rsidRPr="006656B5" w:rsidRDefault="002E4A01">
      <w:pPr>
        <w:widowControl/>
        <w:jc w:val="left"/>
        <w:rPr>
          <w:rFonts w:ascii="Times New Roman" w:hAnsi="Times New Roman" w:cs="Times New Roman"/>
        </w:rPr>
        <w:sectPr w:rsidR="002E4A01" w:rsidRPr="006656B5" w:rsidSect="00B54FFD">
          <w:pgSz w:w="16838" w:h="11906" w:orient="landscape"/>
          <w:pgMar w:top="1800" w:right="1440" w:bottom="1800" w:left="1440" w:header="851" w:footer="992" w:gutter="0"/>
          <w:cols w:space="425"/>
          <w:docGrid w:type="lines" w:linePitch="312"/>
        </w:sectPr>
      </w:pPr>
    </w:p>
    <w:p w14:paraId="6F156BDC" w14:textId="77777777" w:rsidR="00865E6B" w:rsidRPr="006656B5" w:rsidRDefault="00865E6B" w:rsidP="00865E6B">
      <w:pPr>
        <w:rPr>
          <w:rFonts w:ascii="Times New Roman" w:eastAsia="仿宋" w:hAnsi="Times New Roman" w:cs="Times New Roman"/>
          <w:szCs w:val="21"/>
        </w:rPr>
      </w:pPr>
      <w:r w:rsidRPr="006656B5">
        <w:rPr>
          <w:rFonts w:ascii="Times New Roman" w:eastAsia="仿宋" w:hAnsi="Times New Roman" w:cs="Times New Roman"/>
          <w:szCs w:val="21"/>
        </w:rPr>
        <w:lastRenderedPageBreak/>
        <w:t>注</w:t>
      </w:r>
      <w:r w:rsidRPr="006656B5">
        <w:rPr>
          <w:rFonts w:ascii="Times New Roman" w:eastAsia="仿宋" w:hAnsi="Times New Roman" w:cs="Times New Roman"/>
          <w:szCs w:val="21"/>
        </w:rPr>
        <w:t>1</w:t>
      </w:r>
      <w:r w:rsidRPr="006656B5">
        <w:rPr>
          <w:rFonts w:ascii="Times New Roman" w:eastAsia="仿宋" w:hAnsi="Times New Roman" w:cs="Times New Roman"/>
          <w:szCs w:val="21"/>
        </w:rPr>
        <w:t>：</w:t>
      </w:r>
    </w:p>
    <w:p w14:paraId="23D7D182" w14:textId="77777777" w:rsidR="00865E6B" w:rsidRPr="006656B5" w:rsidRDefault="00865E6B" w:rsidP="00865E6B">
      <w:pPr>
        <w:ind w:firstLineChars="150" w:firstLine="315"/>
        <w:rPr>
          <w:rFonts w:ascii="Times New Roman" w:eastAsia="仿宋" w:hAnsi="Times New Roman" w:cs="Times New Roman"/>
          <w:szCs w:val="21"/>
        </w:rPr>
      </w:pPr>
      <w:r w:rsidRPr="006656B5">
        <w:rPr>
          <w:rFonts w:ascii="Times New Roman" w:eastAsia="仿宋" w:hAnsi="Times New Roman" w:cs="Times New Roman"/>
          <w:szCs w:val="21"/>
        </w:rPr>
        <w:t>学习成效：学生完成该门课程学习后所能达到的知识、能力或素质各方面的综合要求。</w:t>
      </w:r>
    </w:p>
    <w:p w14:paraId="298D21FF" w14:textId="77777777" w:rsidR="00865E6B" w:rsidRPr="006656B5" w:rsidRDefault="00865E6B" w:rsidP="00865E6B">
      <w:pPr>
        <w:rPr>
          <w:rFonts w:ascii="Times New Roman" w:eastAsia="仿宋" w:hAnsi="Times New Roman" w:cs="Times New Roman"/>
          <w:szCs w:val="21"/>
        </w:rPr>
      </w:pPr>
    </w:p>
    <w:p w14:paraId="265E0F33" w14:textId="77777777" w:rsidR="00865E6B" w:rsidRPr="006656B5" w:rsidRDefault="00865E6B" w:rsidP="00865E6B">
      <w:pPr>
        <w:rPr>
          <w:rFonts w:ascii="Times New Roman" w:eastAsia="仿宋" w:hAnsi="Times New Roman" w:cs="Times New Roman"/>
          <w:szCs w:val="21"/>
        </w:rPr>
      </w:pPr>
      <w:r w:rsidRPr="006656B5">
        <w:rPr>
          <w:rFonts w:ascii="Times New Roman" w:eastAsia="仿宋" w:hAnsi="Times New Roman" w:cs="Times New Roman"/>
          <w:szCs w:val="21"/>
        </w:rPr>
        <w:t>注</w:t>
      </w:r>
      <w:r w:rsidRPr="006656B5">
        <w:rPr>
          <w:rFonts w:ascii="Times New Roman" w:eastAsia="仿宋" w:hAnsi="Times New Roman" w:cs="Times New Roman"/>
          <w:szCs w:val="21"/>
        </w:rPr>
        <w:t>2</w:t>
      </w:r>
      <w:r w:rsidRPr="006656B5">
        <w:rPr>
          <w:rFonts w:ascii="Times New Roman" w:eastAsia="仿宋" w:hAnsi="Times New Roman" w:cs="Times New Roman"/>
          <w:szCs w:val="21"/>
        </w:rPr>
        <w:t>：</w:t>
      </w:r>
    </w:p>
    <w:p w14:paraId="0179F006" w14:textId="77777777" w:rsidR="00865E6B" w:rsidRPr="006656B5" w:rsidRDefault="00865E6B" w:rsidP="00865E6B">
      <w:pPr>
        <w:jc w:val="left"/>
        <w:rPr>
          <w:rFonts w:ascii="Times New Roman" w:hAnsi="Times New Roman" w:cs="Times New Roman"/>
        </w:rPr>
      </w:pPr>
      <w:r w:rsidRPr="006656B5">
        <w:rPr>
          <w:rFonts w:ascii="Times New Roman" w:eastAsia="仿宋" w:hAnsi="Times New Roman" w:cs="Times New Roman"/>
          <w:szCs w:val="21"/>
        </w:rPr>
        <w:t>讲授</w:t>
      </w:r>
      <w:r w:rsidRPr="006656B5">
        <w:rPr>
          <w:rFonts w:ascii="Times New Roman" w:eastAsia="仿宋" w:hAnsi="Times New Roman" w:cs="Times New Roman"/>
          <w:szCs w:val="21"/>
        </w:rPr>
        <w:t>(LEC)</w:t>
      </w:r>
      <w:r w:rsidRPr="006656B5">
        <w:rPr>
          <w:rFonts w:ascii="Times New Roman" w:eastAsia="仿宋" w:hAnsi="Times New Roman" w:cs="Times New Roman"/>
          <w:szCs w:val="21"/>
        </w:rPr>
        <w:t>：</w:t>
      </w:r>
      <w:r w:rsidRPr="006656B5">
        <w:rPr>
          <w:rFonts w:ascii="Times New Roman" w:eastAsia="仿宋" w:hAnsi="Times New Roman" w:cs="Times New Roman"/>
          <w:szCs w:val="21"/>
        </w:rPr>
        <w:t xml:space="preserve">LECTURE Instructor presentation of course materials. </w:t>
      </w:r>
      <w:r w:rsidRPr="006656B5">
        <w:rPr>
          <w:rFonts w:ascii="Times New Roman" w:eastAsia="仿宋" w:hAnsi="Times New Roman" w:cs="Times New Roman"/>
          <w:szCs w:val="21"/>
        </w:rPr>
        <w:t>由教师对课程内容进行讲述说明；实验</w:t>
      </w:r>
      <w:r w:rsidRPr="006656B5">
        <w:rPr>
          <w:rFonts w:ascii="Times New Roman" w:eastAsia="仿宋" w:hAnsi="Times New Roman" w:cs="Times New Roman"/>
          <w:szCs w:val="21"/>
        </w:rPr>
        <w:t>(LAB)</w:t>
      </w:r>
      <w:r w:rsidRPr="006656B5">
        <w:rPr>
          <w:rFonts w:ascii="Times New Roman" w:eastAsia="仿宋" w:hAnsi="Times New Roman" w:cs="Times New Roman"/>
          <w:szCs w:val="21"/>
        </w:rPr>
        <w:t>：</w:t>
      </w:r>
      <w:r w:rsidRPr="006656B5">
        <w:rPr>
          <w:rFonts w:ascii="Times New Roman" w:eastAsia="仿宋" w:hAnsi="Times New Roman" w:cs="Times New Roman"/>
          <w:szCs w:val="21"/>
        </w:rPr>
        <w:t>LABORATORY Instructional experiences requiring special laboratory equipment and facilities</w:t>
      </w:r>
      <w:r w:rsidRPr="006656B5">
        <w:rPr>
          <w:rFonts w:ascii="Times New Roman" w:eastAsia="仿宋" w:hAnsi="Times New Roman" w:cs="Times New Roman"/>
          <w:szCs w:val="21"/>
        </w:rPr>
        <w:t>；根据教学经验，要求提供特定的实验室设备和设施；实习</w:t>
      </w:r>
      <w:r w:rsidRPr="006656B5">
        <w:rPr>
          <w:rFonts w:ascii="Times New Roman" w:eastAsia="仿宋" w:hAnsi="Times New Roman" w:cs="Times New Roman"/>
          <w:szCs w:val="21"/>
        </w:rPr>
        <w:t>(INT)</w:t>
      </w:r>
      <w:r w:rsidRPr="006656B5">
        <w:rPr>
          <w:rFonts w:ascii="Times New Roman" w:eastAsia="仿宋" w:hAnsi="Times New Roman" w:cs="Times New Roman"/>
          <w:szCs w:val="21"/>
        </w:rPr>
        <w:t>：</w:t>
      </w:r>
      <w:r w:rsidRPr="006656B5">
        <w:rPr>
          <w:rFonts w:ascii="Times New Roman" w:eastAsia="仿宋" w:hAnsi="Times New Roman" w:cs="Times New Roman"/>
          <w:szCs w:val="21"/>
        </w:rPr>
        <w:t>INTERNSHIP Individual activity in authentic non-academic setting arranged by instructor.</w:t>
      </w:r>
      <w:r w:rsidRPr="006656B5">
        <w:rPr>
          <w:rFonts w:ascii="Times New Roman" w:eastAsia="仿宋" w:hAnsi="Times New Roman" w:cs="Times New Roman"/>
          <w:szCs w:val="21"/>
        </w:rPr>
        <w:t>由教师安排的非学术性独立活动；设计</w:t>
      </w:r>
      <w:r w:rsidRPr="006656B5">
        <w:rPr>
          <w:rFonts w:ascii="Times New Roman" w:eastAsia="仿宋" w:hAnsi="Times New Roman" w:cs="Times New Roman"/>
          <w:szCs w:val="21"/>
        </w:rPr>
        <w:t>(PRO)</w:t>
      </w:r>
      <w:r w:rsidRPr="006656B5">
        <w:rPr>
          <w:rFonts w:ascii="Times New Roman" w:eastAsia="仿宋" w:hAnsi="Times New Roman" w:cs="Times New Roman"/>
          <w:szCs w:val="21"/>
        </w:rPr>
        <w:t>：</w:t>
      </w:r>
      <w:r w:rsidRPr="006656B5">
        <w:rPr>
          <w:rFonts w:ascii="Times New Roman" w:eastAsia="仿宋" w:hAnsi="Times New Roman" w:cs="Times New Roman"/>
          <w:szCs w:val="21"/>
        </w:rPr>
        <w:t xml:space="preserve"> PROJECT</w:t>
      </w:r>
      <w:r w:rsidRPr="006656B5">
        <w:rPr>
          <w:rFonts w:ascii="Times New Roman" w:eastAsia="仿宋" w:hAnsi="Times New Roman" w:cs="Times New Roman"/>
          <w:szCs w:val="21"/>
        </w:rPr>
        <w:t>，</w:t>
      </w:r>
      <w:r w:rsidRPr="006656B5">
        <w:rPr>
          <w:rFonts w:ascii="Times New Roman" w:eastAsia="仿宋" w:hAnsi="Times New Roman" w:cs="Times New Roman"/>
          <w:szCs w:val="21"/>
        </w:rPr>
        <w:t xml:space="preserve">  A detailed study of a subject. </w:t>
      </w:r>
      <w:r w:rsidRPr="006656B5">
        <w:rPr>
          <w:rFonts w:ascii="Times New Roman" w:eastAsia="仿宋" w:hAnsi="Times New Roman" w:cs="Times New Roman"/>
          <w:szCs w:val="21"/>
        </w:rPr>
        <w:t>学生就某一主题的深入设计研究；临床实践</w:t>
      </w:r>
      <w:r w:rsidRPr="006656B5">
        <w:rPr>
          <w:rFonts w:ascii="Times New Roman" w:eastAsia="仿宋" w:hAnsi="Times New Roman" w:cs="Times New Roman"/>
          <w:szCs w:val="21"/>
        </w:rPr>
        <w:t xml:space="preserve">(CLC) </w:t>
      </w:r>
      <w:r w:rsidRPr="006656B5">
        <w:rPr>
          <w:rFonts w:ascii="Times New Roman" w:eastAsia="仿宋" w:hAnsi="Times New Roman" w:cs="Times New Roman"/>
          <w:szCs w:val="21"/>
        </w:rPr>
        <w:t>：</w:t>
      </w:r>
      <w:r w:rsidRPr="006656B5">
        <w:rPr>
          <w:rFonts w:ascii="Times New Roman" w:eastAsia="仿宋" w:hAnsi="Times New Roman" w:cs="Times New Roman"/>
          <w:szCs w:val="21"/>
        </w:rPr>
        <w:t>CLINIC Students learn skills by actual practice involving patients or clients.</w:t>
      </w:r>
      <w:r w:rsidRPr="006656B5">
        <w:rPr>
          <w:rFonts w:ascii="Times New Roman" w:eastAsia="仿宋" w:hAnsi="Times New Roman" w:cs="Times New Roman"/>
          <w:szCs w:val="21"/>
        </w:rPr>
        <w:t>学生通过涉及患者的实际操作学习技能；田野调查</w:t>
      </w:r>
      <w:r w:rsidRPr="006656B5">
        <w:rPr>
          <w:rFonts w:ascii="Times New Roman" w:eastAsia="仿宋" w:hAnsi="Times New Roman" w:cs="Times New Roman"/>
          <w:szCs w:val="21"/>
        </w:rPr>
        <w:t>(FLD)</w:t>
      </w:r>
      <w:r w:rsidRPr="006656B5">
        <w:rPr>
          <w:rFonts w:ascii="Times New Roman" w:eastAsia="仿宋" w:hAnsi="Times New Roman" w:cs="Times New Roman"/>
          <w:szCs w:val="21"/>
        </w:rPr>
        <w:t>：</w:t>
      </w:r>
      <w:r w:rsidRPr="006656B5">
        <w:rPr>
          <w:rFonts w:ascii="Times New Roman" w:eastAsia="仿宋" w:hAnsi="Times New Roman" w:cs="Times New Roman"/>
          <w:szCs w:val="21"/>
        </w:rPr>
        <w:t>FIELDWORK Instructional activity in non-classroom settings.</w:t>
      </w:r>
      <w:r w:rsidRPr="006656B5">
        <w:rPr>
          <w:rFonts w:ascii="Times New Roman" w:eastAsia="仿宋" w:hAnsi="Times New Roman" w:cs="Times New Roman"/>
          <w:szCs w:val="21"/>
        </w:rPr>
        <w:t>在教室外进行的教学活动；学位论文</w:t>
      </w:r>
      <w:r w:rsidRPr="006656B5">
        <w:rPr>
          <w:rFonts w:ascii="Times New Roman" w:eastAsia="仿宋" w:hAnsi="Times New Roman" w:cs="Times New Roman"/>
          <w:szCs w:val="21"/>
        </w:rPr>
        <w:t>(THO)</w:t>
      </w:r>
      <w:r w:rsidRPr="006656B5">
        <w:rPr>
          <w:rFonts w:ascii="Times New Roman" w:eastAsia="仿宋" w:hAnsi="Times New Roman" w:cs="Times New Roman"/>
          <w:szCs w:val="21"/>
        </w:rPr>
        <w:t>：</w:t>
      </w:r>
      <w:r w:rsidRPr="006656B5">
        <w:rPr>
          <w:rFonts w:ascii="Times New Roman" w:eastAsia="仿宋" w:hAnsi="Times New Roman" w:cs="Times New Roman"/>
          <w:szCs w:val="21"/>
        </w:rPr>
        <w:t>THESIS</w:t>
      </w:r>
      <w:r w:rsidRPr="006656B5">
        <w:rPr>
          <w:rFonts w:ascii="Times New Roman" w:eastAsia="仿宋" w:hAnsi="Times New Roman" w:cs="Times New Roman"/>
          <w:szCs w:val="21"/>
        </w:rPr>
        <w:t>；研讨</w:t>
      </w:r>
      <w:r w:rsidRPr="006656B5">
        <w:rPr>
          <w:rFonts w:ascii="Times New Roman" w:eastAsia="仿宋" w:hAnsi="Times New Roman" w:cs="Times New Roman"/>
          <w:szCs w:val="21"/>
        </w:rPr>
        <w:t>(SEM)</w:t>
      </w:r>
      <w:r w:rsidRPr="006656B5">
        <w:rPr>
          <w:rFonts w:ascii="Times New Roman" w:eastAsia="仿宋" w:hAnsi="Times New Roman" w:cs="Times New Roman"/>
          <w:szCs w:val="21"/>
        </w:rPr>
        <w:t>：</w:t>
      </w:r>
      <w:r w:rsidRPr="006656B5">
        <w:rPr>
          <w:rFonts w:ascii="Times New Roman" w:eastAsia="仿宋" w:hAnsi="Times New Roman" w:cs="Times New Roman"/>
          <w:szCs w:val="21"/>
        </w:rPr>
        <w:t xml:space="preserve"> SEMINAR Student-instructor coverage of course materials.</w:t>
      </w:r>
      <w:r w:rsidRPr="006656B5">
        <w:rPr>
          <w:rFonts w:ascii="Times New Roman" w:eastAsia="仿宋" w:hAnsi="Times New Roman" w:cs="Times New Roman"/>
          <w:szCs w:val="21"/>
        </w:rPr>
        <w:t>师生共同就课程内容进行讨论；案例教学</w:t>
      </w:r>
      <w:r w:rsidRPr="006656B5">
        <w:rPr>
          <w:rFonts w:ascii="Times New Roman" w:eastAsia="仿宋" w:hAnsi="Times New Roman" w:cs="Times New Roman"/>
          <w:szCs w:val="21"/>
        </w:rPr>
        <w:t>(CAS)</w:t>
      </w:r>
      <w:r w:rsidRPr="006656B5">
        <w:rPr>
          <w:rFonts w:ascii="Times New Roman" w:eastAsia="仿宋" w:hAnsi="Times New Roman" w:cs="Times New Roman"/>
          <w:szCs w:val="21"/>
        </w:rPr>
        <w:t>：</w:t>
      </w:r>
      <w:r w:rsidRPr="006656B5">
        <w:rPr>
          <w:rFonts w:ascii="Times New Roman" w:eastAsia="仿宋" w:hAnsi="Times New Roman" w:cs="Times New Roman"/>
          <w:szCs w:val="21"/>
        </w:rPr>
        <w:t xml:space="preserve"> CASE  Instructional activity based on cases.</w:t>
      </w:r>
      <w:r w:rsidRPr="006656B5">
        <w:rPr>
          <w:rFonts w:ascii="Times New Roman" w:eastAsia="仿宋" w:hAnsi="Times New Roman" w:cs="Times New Roman"/>
          <w:szCs w:val="21"/>
        </w:rPr>
        <w:t>基于案例进行教学活动；研讨会</w:t>
      </w:r>
      <w:r w:rsidRPr="006656B5">
        <w:rPr>
          <w:rFonts w:ascii="Times New Roman" w:eastAsia="仿宋" w:hAnsi="Times New Roman" w:cs="Times New Roman"/>
          <w:szCs w:val="21"/>
        </w:rPr>
        <w:t>(COL)</w:t>
      </w:r>
      <w:r w:rsidRPr="006656B5">
        <w:rPr>
          <w:rFonts w:ascii="Times New Roman" w:eastAsia="仿宋" w:hAnsi="Times New Roman" w:cs="Times New Roman"/>
          <w:szCs w:val="21"/>
        </w:rPr>
        <w:t>：</w:t>
      </w:r>
      <w:r w:rsidRPr="006656B5">
        <w:rPr>
          <w:rFonts w:ascii="Times New Roman" w:eastAsia="仿宋" w:hAnsi="Times New Roman" w:cs="Times New Roman"/>
          <w:szCs w:val="21"/>
        </w:rPr>
        <w:t>COLLOQUIUM</w:t>
      </w:r>
      <w:r w:rsidRPr="006656B5">
        <w:rPr>
          <w:rFonts w:ascii="Times New Roman" w:eastAsia="仿宋" w:hAnsi="Times New Roman" w:cs="Times New Roman"/>
          <w:szCs w:val="21"/>
        </w:rPr>
        <w:tab/>
        <w:t>A seminar led by different instructors.</w:t>
      </w:r>
      <w:r w:rsidRPr="006656B5">
        <w:rPr>
          <w:rFonts w:ascii="Times New Roman" w:eastAsia="仿宋" w:hAnsi="Times New Roman" w:cs="Times New Roman"/>
          <w:szCs w:val="21"/>
        </w:rPr>
        <w:t>由不同的教师主持的研讨会；习题课</w:t>
      </w:r>
      <w:r w:rsidRPr="006656B5">
        <w:rPr>
          <w:rFonts w:ascii="Times New Roman" w:eastAsia="仿宋" w:hAnsi="Times New Roman" w:cs="Times New Roman"/>
          <w:szCs w:val="21"/>
        </w:rPr>
        <w:t>(SES)</w:t>
      </w:r>
      <w:r w:rsidRPr="006656B5">
        <w:rPr>
          <w:rFonts w:ascii="Times New Roman" w:eastAsia="仿宋" w:hAnsi="Times New Roman" w:cs="Times New Roman"/>
          <w:szCs w:val="21"/>
        </w:rPr>
        <w:t>：</w:t>
      </w:r>
      <w:r w:rsidRPr="006656B5">
        <w:rPr>
          <w:rFonts w:ascii="Times New Roman" w:eastAsia="仿宋" w:hAnsi="Times New Roman" w:cs="Times New Roman"/>
          <w:szCs w:val="21"/>
        </w:rPr>
        <w:t>SESSION Instructor presentation of course material, with further discussion.</w:t>
      </w:r>
      <w:r w:rsidRPr="006656B5">
        <w:rPr>
          <w:rFonts w:ascii="Times New Roman" w:eastAsia="仿宋" w:hAnsi="Times New Roman" w:cs="Times New Roman"/>
          <w:szCs w:val="21"/>
        </w:rPr>
        <w:t>教师组织课程教学材料的深入讨论；个别辅导</w:t>
      </w:r>
      <w:r w:rsidRPr="006656B5">
        <w:rPr>
          <w:rFonts w:ascii="Times New Roman" w:eastAsia="仿宋" w:hAnsi="Times New Roman" w:cs="Times New Roman"/>
          <w:szCs w:val="21"/>
        </w:rPr>
        <w:t>(TUT)</w:t>
      </w:r>
      <w:r w:rsidRPr="006656B5">
        <w:rPr>
          <w:rFonts w:ascii="Times New Roman" w:eastAsia="仿宋" w:hAnsi="Times New Roman" w:cs="Times New Roman"/>
          <w:szCs w:val="21"/>
        </w:rPr>
        <w:t>：</w:t>
      </w:r>
      <w:r w:rsidRPr="006656B5">
        <w:rPr>
          <w:rFonts w:ascii="Times New Roman" w:eastAsia="仿宋" w:hAnsi="Times New Roman" w:cs="Times New Roman"/>
          <w:szCs w:val="21"/>
        </w:rPr>
        <w:t>TUTORIAL Supplementary (or remedial) individualized instruction.</w:t>
      </w:r>
      <w:r w:rsidRPr="006656B5">
        <w:rPr>
          <w:rFonts w:ascii="Times New Roman" w:eastAsia="仿宋" w:hAnsi="Times New Roman" w:cs="Times New Roman"/>
          <w:szCs w:val="21"/>
        </w:rPr>
        <w:t>补充性</w:t>
      </w:r>
      <w:r w:rsidRPr="006656B5">
        <w:rPr>
          <w:rFonts w:ascii="Times New Roman" w:eastAsia="仿宋" w:hAnsi="Times New Roman" w:cs="Times New Roman"/>
          <w:szCs w:val="21"/>
        </w:rPr>
        <w:t>(</w:t>
      </w:r>
      <w:r w:rsidRPr="006656B5">
        <w:rPr>
          <w:rFonts w:ascii="Times New Roman" w:eastAsia="仿宋" w:hAnsi="Times New Roman" w:cs="Times New Roman"/>
          <w:szCs w:val="21"/>
        </w:rPr>
        <w:t>或补救</w:t>
      </w:r>
      <w:r w:rsidRPr="006656B5">
        <w:rPr>
          <w:rFonts w:ascii="Times New Roman" w:eastAsia="仿宋" w:hAnsi="Times New Roman" w:cs="Times New Roman"/>
          <w:szCs w:val="21"/>
        </w:rPr>
        <w:t>)</w:t>
      </w:r>
      <w:r w:rsidRPr="006656B5">
        <w:rPr>
          <w:rFonts w:ascii="Times New Roman" w:eastAsia="仿宋" w:hAnsi="Times New Roman" w:cs="Times New Roman"/>
          <w:szCs w:val="21"/>
        </w:rPr>
        <w:t>的个性化辅导；基于网络或技术</w:t>
      </w:r>
      <w:r w:rsidRPr="006656B5">
        <w:rPr>
          <w:rFonts w:ascii="Times New Roman" w:eastAsia="仿宋" w:hAnsi="Times New Roman" w:cs="Times New Roman"/>
          <w:szCs w:val="21"/>
        </w:rPr>
        <w:t>(WBL)</w:t>
      </w:r>
      <w:r w:rsidRPr="006656B5">
        <w:rPr>
          <w:rFonts w:ascii="Times New Roman" w:eastAsia="仿宋" w:hAnsi="Times New Roman" w:cs="Times New Roman"/>
          <w:szCs w:val="21"/>
        </w:rPr>
        <w:t>：</w:t>
      </w:r>
      <w:r w:rsidRPr="006656B5">
        <w:rPr>
          <w:rFonts w:ascii="Times New Roman" w:eastAsia="仿宋" w:hAnsi="Times New Roman" w:cs="Times New Roman"/>
          <w:szCs w:val="21"/>
        </w:rPr>
        <w:t>Web-based or technologically-mediated activities replacing standard lectures.</w:t>
      </w:r>
      <w:r w:rsidRPr="006656B5">
        <w:rPr>
          <w:rFonts w:ascii="Times New Roman" w:eastAsia="仿宋" w:hAnsi="Times New Roman" w:cs="Times New Roman"/>
          <w:szCs w:val="21"/>
        </w:rPr>
        <w:t>基于网络或多媒体技术的教学活动取代标准的课程讲授</w:t>
      </w:r>
    </w:p>
    <w:p w14:paraId="3DF9B726" w14:textId="77777777" w:rsidR="002E4A01" w:rsidRPr="006656B5" w:rsidRDefault="002E4A01" w:rsidP="00A65827">
      <w:pPr>
        <w:jc w:val="left"/>
        <w:rPr>
          <w:rFonts w:ascii="Times New Roman" w:hAnsi="Times New Roman" w:cs="Times New Roman"/>
        </w:rPr>
      </w:pPr>
    </w:p>
    <w:sectPr w:rsidR="002E4A01" w:rsidRPr="006656B5" w:rsidSect="002E4A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43874" w14:textId="77777777" w:rsidR="00194B26" w:rsidRDefault="00194B26" w:rsidP="00671BE9">
      <w:r>
        <w:separator/>
      </w:r>
    </w:p>
  </w:endnote>
  <w:endnote w:type="continuationSeparator" w:id="0">
    <w:p w14:paraId="3A58BFF6" w14:textId="77777777" w:rsidR="00194B26" w:rsidRDefault="00194B26" w:rsidP="0067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04B6A" w14:textId="77777777" w:rsidR="00194B26" w:rsidRDefault="00194B26" w:rsidP="00671BE9">
      <w:r>
        <w:separator/>
      </w:r>
    </w:p>
  </w:footnote>
  <w:footnote w:type="continuationSeparator" w:id="0">
    <w:p w14:paraId="485F8DE5" w14:textId="77777777" w:rsidR="00194B26" w:rsidRDefault="00194B26" w:rsidP="00671BE9">
      <w:r>
        <w:continuationSeparator/>
      </w:r>
    </w:p>
  </w:footnote>
  <w:footnote w:id="1">
    <w:p w14:paraId="53DA459A" w14:textId="6D83671E" w:rsidR="008A490B" w:rsidRDefault="008A490B" w:rsidP="008A490B">
      <w:pPr>
        <w:widowControl/>
        <w:autoSpaceDE w:val="0"/>
        <w:autoSpaceDN w:val="0"/>
        <w:adjustRightInd w:val="0"/>
        <w:snapToGrid w:val="0"/>
        <w:jc w:val="left"/>
        <w:rPr>
          <w:rFonts w:hint="eastAsi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DB652C"/>
    <w:multiLevelType w:val="hybridMultilevel"/>
    <w:tmpl w:val="9258B59A"/>
    <w:lvl w:ilvl="0" w:tplc="F66AFB48">
      <w:start w:val="1"/>
      <w:numFmt w:val="decimal"/>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A61"/>
    <w:rsid w:val="00003CD6"/>
    <w:rsid w:val="000128AE"/>
    <w:rsid w:val="000145EF"/>
    <w:rsid w:val="00015992"/>
    <w:rsid w:val="00032DB0"/>
    <w:rsid w:val="0003367F"/>
    <w:rsid w:val="00035ED0"/>
    <w:rsid w:val="00040BC9"/>
    <w:rsid w:val="000516B4"/>
    <w:rsid w:val="00062B81"/>
    <w:rsid w:val="00067434"/>
    <w:rsid w:val="00087C90"/>
    <w:rsid w:val="000979C5"/>
    <w:rsid w:val="000A6E90"/>
    <w:rsid w:val="000A6E95"/>
    <w:rsid w:val="000C016A"/>
    <w:rsid w:val="000C52D6"/>
    <w:rsid w:val="000C55C3"/>
    <w:rsid w:val="000E278D"/>
    <w:rsid w:val="000E437A"/>
    <w:rsid w:val="000F0237"/>
    <w:rsid w:val="000F2595"/>
    <w:rsid w:val="00115FA7"/>
    <w:rsid w:val="001246CF"/>
    <w:rsid w:val="00134251"/>
    <w:rsid w:val="00144CC8"/>
    <w:rsid w:val="00146D96"/>
    <w:rsid w:val="001474C3"/>
    <w:rsid w:val="00147577"/>
    <w:rsid w:val="00151BCF"/>
    <w:rsid w:val="00152680"/>
    <w:rsid w:val="00154B19"/>
    <w:rsid w:val="0015590D"/>
    <w:rsid w:val="0015613C"/>
    <w:rsid w:val="001668D6"/>
    <w:rsid w:val="00166CCA"/>
    <w:rsid w:val="001707D7"/>
    <w:rsid w:val="001748E0"/>
    <w:rsid w:val="00174F4C"/>
    <w:rsid w:val="0018198B"/>
    <w:rsid w:val="00181D3B"/>
    <w:rsid w:val="00183E66"/>
    <w:rsid w:val="00185BD9"/>
    <w:rsid w:val="00186555"/>
    <w:rsid w:val="00190783"/>
    <w:rsid w:val="00193A20"/>
    <w:rsid w:val="0019493B"/>
    <w:rsid w:val="00194B26"/>
    <w:rsid w:val="00195259"/>
    <w:rsid w:val="001C0D5F"/>
    <w:rsid w:val="001C1A1F"/>
    <w:rsid w:val="001D11BB"/>
    <w:rsid w:val="001E5EE3"/>
    <w:rsid w:val="001F5E50"/>
    <w:rsid w:val="001F6222"/>
    <w:rsid w:val="00205470"/>
    <w:rsid w:val="00214FB3"/>
    <w:rsid w:val="0021546C"/>
    <w:rsid w:val="002233A8"/>
    <w:rsid w:val="0022541A"/>
    <w:rsid w:val="00261016"/>
    <w:rsid w:val="00264B4B"/>
    <w:rsid w:val="002706B0"/>
    <w:rsid w:val="0027684B"/>
    <w:rsid w:val="002A2B02"/>
    <w:rsid w:val="002B6C5D"/>
    <w:rsid w:val="002C4A61"/>
    <w:rsid w:val="002D79AC"/>
    <w:rsid w:val="002E4A01"/>
    <w:rsid w:val="00310DAB"/>
    <w:rsid w:val="003339DA"/>
    <w:rsid w:val="0034496A"/>
    <w:rsid w:val="0035178A"/>
    <w:rsid w:val="00351D83"/>
    <w:rsid w:val="00365ADB"/>
    <w:rsid w:val="00367194"/>
    <w:rsid w:val="00396BF7"/>
    <w:rsid w:val="003A63D6"/>
    <w:rsid w:val="003C3B62"/>
    <w:rsid w:val="003D738B"/>
    <w:rsid w:val="003E0ABD"/>
    <w:rsid w:val="003E5327"/>
    <w:rsid w:val="003E6265"/>
    <w:rsid w:val="003F677C"/>
    <w:rsid w:val="003F6BC1"/>
    <w:rsid w:val="004128AD"/>
    <w:rsid w:val="0043544A"/>
    <w:rsid w:val="004360A9"/>
    <w:rsid w:val="0044695D"/>
    <w:rsid w:val="00461396"/>
    <w:rsid w:val="0046233F"/>
    <w:rsid w:val="00465031"/>
    <w:rsid w:val="004762F0"/>
    <w:rsid w:val="004A0C50"/>
    <w:rsid w:val="004D2951"/>
    <w:rsid w:val="004E13E8"/>
    <w:rsid w:val="004E4D15"/>
    <w:rsid w:val="004F5170"/>
    <w:rsid w:val="00504EE5"/>
    <w:rsid w:val="00513804"/>
    <w:rsid w:val="00534803"/>
    <w:rsid w:val="00564ACA"/>
    <w:rsid w:val="00576AE5"/>
    <w:rsid w:val="00580036"/>
    <w:rsid w:val="00584CF1"/>
    <w:rsid w:val="005A1474"/>
    <w:rsid w:val="005A7B6D"/>
    <w:rsid w:val="005B6CF8"/>
    <w:rsid w:val="005D154F"/>
    <w:rsid w:val="005D4BBD"/>
    <w:rsid w:val="005F0004"/>
    <w:rsid w:val="005F198E"/>
    <w:rsid w:val="00600A32"/>
    <w:rsid w:val="006111E8"/>
    <w:rsid w:val="0061172F"/>
    <w:rsid w:val="0061248E"/>
    <w:rsid w:val="0063116D"/>
    <w:rsid w:val="006475FB"/>
    <w:rsid w:val="006560BD"/>
    <w:rsid w:val="0066044E"/>
    <w:rsid w:val="00663CF2"/>
    <w:rsid w:val="00664FDC"/>
    <w:rsid w:val="006656B5"/>
    <w:rsid w:val="00671BE9"/>
    <w:rsid w:val="006774F4"/>
    <w:rsid w:val="00677818"/>
    <w:rsid w:val="00685DB7"/>
    <w:rsid w:val="00690BAC"/>
    <w:rsid w:val="00694103"/>
    <w:rsid w:val="00696C33"/>
    <w:rsid w:val="006B1AD6"/>
    <w:rsid w:val="006B6A8F"/>
    <w:rsid w:val="006C2E40"/>
    <w:rsid w:val="006C300C"/>
    <w:rsid w:val="006C3E4F"/>
    <w:rsid w:val="006D0397"/>
    <w:rsid w:val="006D7011"/>
    <w:rsid w:val="006F3EC9"/>
    <w:rsid w:val="0070383D"/>
    <w:rsid w:val="00710320"/>
    <w:rsid w:val="00727F6A"/>
    <w:rsid w:val="00731AC0"/>
    <w:rsid w:val="0074542B"/>
    <w:rsid w:val="00753AE4"/>
    <w:rsid w:val="00757C97"/>
    <w:rsid w:val="00764D2F"/>
    <w:rsid w:val="00790316"/>
    <w:rsid w:val="007B5FDB"/>
    <w:rsid w:val="00812815"/>
    <w:rsid w:val="0081343C"/>
    <w:rsid w:val="00814D4A"/>
    <w:rsid w:val="00814E93"/>
    <w:rsid w:val="00865E6B"/>
    <w:rsid w:val="00866275"/>
    <w:rsid w:val="00875A1D"/>
    <w:rsid w:val="00883957"/>
    <w:rsid w:val="0089611B"/>
    <w:rsid w:val="008A490B"/>
    <w:rsid w:val="008B5054"/>
    <w:rsid w:val="008D121D"/>
    <w:rsid w:val="008D669D"/>
    <w:rsid w:val="008D78C3"/>
    <w:rsid w:val="008E05F3"/>
    <w:rsid w:val="008F08ED"/>
    <w:rsid w:val="008F4773"/>
    <w:rsid w:val="008F4E85"/>
    <w:rsid w:val="008F7250"/>
    <w:rsid w:val="008F7C7F"/>
    <w:rsid w:val="00914611"/>
    <w:rsid w:val="00926F0D"/>
    <w:rsid w:val="009340A1"/>
    <w:rsid w:val="009360B1"/>
    <w:rsid w:val="00936AA6"/>
    <w:rsid w:val="00952258"/>
    <w:rsid w:val="0096506C"/>
    <w:rsid w:val="00977637"/>
    <w:rsid w:val="009836E2"/>
    <w:rsid w:val="0099318D"/>
    <w:rsid w:val="009A0214"/>
    <w:rsid w:val="009A4F4C"/>
    <w:rsid w:val="009C0C59"/>
    <w:rsid w:val="009E0EAA"/>
    <w:rsid w:val="009E172D"/>
    <w:rsid w:val="009F06A3"/>
    <w:rsid w:val="009F51FA"/>
    <w:rsid w:val="00A0638B"/>
    <w:rsid w:val="00A14D55"/>
    <w:rsid w:val="00A233A2"/>
    <w:rsid w:val="00A24093"/>
    <w:rsid w:val="00A44F16"/>
    <w:rsid w:val="00A47E21"/>
    <w:rsid w:val="00A65827"/>
    <w:rsid w:val="00A748AE"/>
    <w:rsid w:val="00A869AF"/>
    <w:rsid w:val="00A92CC3"/>
    <w:rsid w:val="00AA5153"/>
    <w:rsid w:val="00AA6E2E"/>
    <w:rsid w:val="00AD2B93"/>
    <w:rsid w:val="00AD76A9"/>
    <w:rsid w:val="00B02C9A"/>
    <w:rsid w:val="00B03E47"/>
    <w:rsid w:val="00B14AA0"/>
    <w:rsid w:val="00B232C2"/>
    <w:rsid w:val="00B2782E"/>
    <w:rsid w:val="00B31625"/>
    <w:rsid w:val="00B35D9F"/>
    <w:rsid w:val="00B41F26"/>
    <w:rsid w:val="00B54FFD"/>
    <w:rsid w:val="00B56E36"/>
    <w:rsid w:val="00B71504"/>
    <w:rsid w:val="00B72C34"/>
    <w:rsid w:val="00B83055"/>
    <w:rsid w:val="00B85A0E"/>
    <w:rsid w:val="00B95961"/>
    <w:rsid w:val="00BA2149"/>
    <w:rsid w:val="00BC62FD"/>
    <w:rsid w:val="00BC740D"/>
    <w:rsid w:val="00BD4E18"/>
    <w:rsid w:val="00BD7232"/>
    <w:rsid w:val="00C1767E"/>
    <w:rsid w:val="00C22647"/>
    <w:rsid w:val="00C22E9D"/>
    <w:rsid w:val="00C24920"/>
    <w:rsid w:val="00C324A2"/>
    <w:rsid w:val="00C437A2"/>
    <w:rsid w:val="00C577F8"/>
    <w:rsid w:val="00C63447"/>
    <w:rsid w:val="00C64C51"/>
    <w:rsid w:val="00C64C5B"/>
    <w:rsid w:val="00C73750"/>
    <w:rsid w:val="00C76C31"/>
    <w:rsid w:val="00C86E1F"/>
    <w:rsid w:val="00C93929"/>
    <w:rsid w:val="00C93D87"/>
    <w:rsid w:val="00C9432A"/>
    <w:rsid w:val="00CA7130"/>
    <w:rsid w:val="00CB21E9"/>
    <w:rsid w:val="00CB6A59"/>
    <w:rsid w:val="00CC2CC2"/>
    <w:rsid w:val="00CE0D34"/>
    <w:rsid w:val="00CF3C11"/>
    <w:rsid w:val="00D06F17"/>
    <w:rsid w:val="00D1644E"/>
    <w:rsid w:val="00D22D9B"/>
    <w:rsid w:val="00D252C9"/>
    <w:rsid w:val="00D253AE"/>
    <w:rsid w:val="00D363F8"/>
    <w:rsid w:val="00D37117"/>
    <w:rsid w:val="00D4225E"/>
    <w:rsid w:val="00D52A12"/>
    <w:rsid w:val="00D5730F"/>
    <w:rsid w:val="00D66DA6"/>
    <w:rsid w:val="00D71617"/>
    <w:rsid w:val="00D822D4"/>
    <w:rsid w:val="00D96E91"/>
    <w:rsid w:val="00DA505E"/>
    <w:rsid w:val="00DB5F8C"/>
    <w:rsid w:val="00DC7EDA"/>
    <w:rsid w:val="00DD7DBA"/>
    <w:rsid w:val="00DF1387"/>
    <w:rsid w:val="00DF4B69"/>
    <w:rsid w:val="00E12F1F"/>
    <w:rsid w:val="00E21F9F"/>
    <w:rsid w:val="00E30CCA"/>
    <w:rsid w:val="00E45347"/>
    <w:rsid w:val="00E46D1B"/>
    <w:rsid w:val="00E52A8A"/>
    <w:rsid w:val="00E63BAD"/>
    <w:rsid w:val="00E70F3A"/>
    <w:rsid w:val="00E8262C"/>
    <w:rsid w:val="00E9222B"/>
    <w:rsid w:val="00EA023B"/>
    <w:rsid w:val="00EA0824"/>
    <w:rsid w:val="00EA41C7"/>
    <w:rsid w:val="00EC06E2"/>
    <w:rsid w:val="00EC34CA"/>
    <w:rsid w:val="00EE61AD"/>
    <w:rsid w:val="00F02C05"/>
    <w:rsid w:val="00F033F7"/>
    <w:rsid w:val="00F06A2C"/>
    <w:rsid w:val="00F11106"/>
    <w:rsid w:val="00F21338"/>
    <w:rsid w:val="00F22DC5"/>
    <w:rsid w:val="00F37D91"/>
    <w:rsid w:val="00F37FA0"/>
    <w:rsid w:val="00F410A1"/>
    <w:rsid w:val="00F70B9D"/>
    <w:rsid w:val="00F72BF3"/>
    <w:rsid w:val="00F74BB1"/>
    <w:rsid w:val="00F74F48"/>
    <w:rsid w:val="00F760B6"/>
    <w:rsid w:val="00F76ED9"/>
    <w:rsid w:val="00F93720"/>
    <w:rsid w:val="00F97174"/>
    <w:rsid w:val="00FA0D6D"/>
    <w:rsid w:val="00FB3FAB"/>
    <w:rsid w:val="00FB4A71"/>
    <w:rsid w:val="00FC145E"/>
    <w:rsid w:val="00FD3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2F495"/>
  <w15:docId w15:val="{F173E3CE-3D07-4C8D-AEE0-461E24CD1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E40"/>
    <w:pPr>
      <w:ind w:firstLineChars="200" w:firstLine="420"/>
    </w:pPr>
  </w:style>
  <w:style w:type="table" w:styleId="a4">
    <w:name w:val="Table Grid"/>
    <w:basedOn w:val="a1"/>
    <w:uiPriority w:val="39"/>
    <w:rsid w:val="006F3E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71BE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71BE9"/>
    <w:rPr>
      <w:sz w:val="18"/>
      <w:szCs w:val="18"/>
    </w:rPr>
  </w:style>
  <w:style w:type="paragraph" w:styleId="a7">
    <w:name w:val="footer"/>
    <w:basedOn w:val="a"/>
    <w:link w:val="a8"/>
    <w:uiPriority w:val="99"/>
    <w:unhideWhenUsed/>
    <w:rsid w:val="00671BE9"/>
    <w:pPr>
      <w:tabs>
        <w:tab w:val="center" w:pos="4153"/>
        <w:tab w:val="right" w:pos="8306"/>
      </w:tabs>
      <w:snapToGrid w:val="0"/>
      <w:jc w:val="left"/>
    </w:pPr>
    <w:rPr>
      <w:sz w:val="18"/>
      <w:szCs w:val="18"/>
    </w:rPr>
  </w:style>
  <w:style w:type="character" w:customStyle="1" w:styleId="a8">
    <w:name w:val="页脚 字符"/>
    <w:basedOn w:val="a0"/>
    <w:link w:val="a7"/>
    <w:uiPriority w:val="99"/>
    <w:rsid w:val="00671BE9"/>
    <w:rPr>
      <w:sz w:val="18"/>
      <w:szCs w:val="18"/>
    </w:rPr>
  </w:style>
  <w:style w:type="paragraph" w:styleId="a9">
    <w:name w:val="footnote text"/>
    <w:basedOn w:val="a"/>
    <w:link w:val="aa"/>
    <w:uiPriority w:val="99"/>
    <w:semiHidden/>
    <w:unhideWhenUsed/>
    <w:rsid w:val="006C300C"/>
    <w:rPr>
      <w:sz w:val="20"/>
      <w:szCs w:val="20"/>
    </w:rPr>
  </w:style>
  <w:style w:type="character" w:customStyle="1" w:styleId="aa">
    <w:name w:val="脚注文本 字符"/>
    <w:basedOn w:val="a0"/>
    <w:link w:val="a9"/>
    <w:uiPriority w:val="99"/>
    <w:semiHidden/>
    <w:rsid w:val="006C300C"/>
    <w:rPr>
      <w:sz w:val="20"/>
      <w:szCs w:val="20"/>
    </w:rPr>
  </w:style>
  <w:style w:type="character" w:styleId="ab">
    <w:name w:val="footnote reference"/>
    <w:basedOn w:val="a0"/>
    <w:uiPriority w:val="99"/>
    <w:semiHidden/>
    <w:unhideWhenUsed/>
    <w:rsid w:val="006C300C"/>
    <w:rPr>
      <w:vertAlign w:val="superscript"/>
    </w:rPr>
  </w:style>
  <w:style w:type="paragraph" w:styleId="ac">
    <w:name w:val="endnote text"/>
    <w:basedOn w:val="a"/>
    <w:link w:val="ad"/>
    <w:uiPriority w:val="99"/>
    <w:semiHidden/>
    <w:unhideWhenUsed/>
    <w:rsid w:val="00396BF7"/>
    <w:rPr>
      <w:sz w:val="20"/>
      <w:szCs w:val="20"/>
    </w:rPr>
  </w:style>
  <w:style w:type="character" w:customStyle="1" w:styleId="ad">
    <w:name w:val="尾注文本 字符"/>
    <w:basedOn w:val="a0"/>
    <w:link w:val="ac"/>
    <w:uiPriority w:val="99"/>
    <w:semiHidden/>
    <w:rsid w:val="00396BF7"/>
    <w:rPr>
      <w:sz w:val="20"/>
      <w:szCs w:val="20"/>
    </w:rPr>
  </w:style>
  <w:style w:type="character" w:styleId="ae">
    <w:name w:val="endnote reference"/>
    <w:basedOn w:val="a0"/>
    <w:uiPriority w:val="99"/>
    <w:semiHidden/>
    <w:unhideWhenUsed/>
    <w:rsid w:val="00396BF7"/>
    <w:rPr>
      <w:vertAlign w:val="superscript"/>
    </w:rPr>
  </w:style>
  <w:style w:type="character" w:styleId="af">
    <w:name w:val="Hyperlink"/>
    <w:basedOn w:val="a0"/>
    <w:uiPriority w:val="99"/>
    <w:semiHidden/>
    <w:unhideWhenUsed/>
    <w:rsid w:val="00A14D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94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52C87-20AC-4778-95CF-323E4C7AB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cyj</dc:creator>
  <cp:keywords/>
  <dc:description/>
  <cp:lastModifiedBy>xu shen</cp:lastModifiedBy>
  <cp:revision>77</cp:revision>
  <dcterms:created xsi:type="dcterms:W3CDTF">2019-07-05T00:20:00Z</dcterms:created>
  <dcterms:modified xsi:type="dcterms:W3CDTF">2021-12-22T08:42:00Z</dcterms:modified>
</cp:coreProperties>
</file>